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785AA4">
        <w:trPr>
          <w:trHeight w:val="1545"/>
        </w:trPr>
        <w:tc>
          <w:tcPr>
            <w:tcW w:w="2765" w:type="dxa"/>
            <w:tcBorders>
              <w:bottom w:val="dotted" w:sz="4" w:space="0" w:color="auto"/>
            </w:tcBorders>
            <w:vAlign w:val="center"/>
            <w:hideMark/>
          </w:tcPr>
          <w:p w:rsidR="00714E18" w:rsidRPr="00F91645" w:rsidRDefault="00714E18" w:rsidP="001A5636">
            <w:pPr>
              <w:pStyle w:val="En-tte"/>
              <w:rPr>
                <w:b/>
                <w:i/>
              </w:rPr>
            </w:pPr>
            <w:bookmarkStart w:id="0" w:name="_GoBack"/>
            <w:bookmarkEnd w:id="0"/>
            <w:permStart w:id="1411737855" w:edGrp="everyone"/>
            <w:r w:rsidRPr="006B09CF">
              <w:rPr>
                <w:b/>
                <w:i/>
                <w:noProof/>
              </w:rPr>
              <w:drawing>
                <wp:anchor distT="0" distB="0" distL="114300" distR="114300" simplePos="0" relativeHeight="251661312" behindDoc="0" locked="0" layoutInCell="1" allowOverlap="1" wp14:anchorId="5740DD4C" wp14:editId="6E767FB4">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ermEnd w:id="1411737855"/>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785AA4">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F70140" w:rsidRPr="00F70140" w:rsidRDefault="00F70140" w:rsidP="00F70140">
            <w:pPr>
              <w:pStyle w:val="En-tte"/>
              <w:jc w:val="center"/>
              <w:rPr>
                <w:rFonts w:ascii="Trebuchet MS" w:hAnsi="Trebuchet MS" w:cs="Arial"/>
                <w:b/>
                <w:bCs/>
                <w:sz w:val="20"/>
                <w:szCs w:val="20"/>
              </w:rPr>
            </w:pPr>
            <w:r w:rsidRPr="00F70140">
              <w:rPr>
                <w:rFonts w:ascii="Trebuchet MS" w:hAnsi="Trebuchet MS" w:cs="Arial"/>
                <w:b/>
                <w:bCs/>
                <w:sz w:val="20"/>
                <w:szCs w:val="20"/>
              </w:rPr>
              <w:t>PRESTATIONS DE SERVICES POSTAUX</w:t>
            </w:r>
          </w:p>
          <w:p w:rsidR="006B09CF" w:rsidRPr="009A282F" w:rsidRDefault="00F70140" w:rsidP="00F70140">
            <w:pPr>
              <w:pStyle w:val="En-tte"/>
              <w:jc w:val="center"/>
              <w:rPr>
                <w:rFonts w:ascii="Trebuchet MS" w:hAnsi="Trebuchet MS" w:cs="Arial"/>
                <w:b/>
                <w:bCs/>
                <w:sz w:val="20"/>
                <w:szCs w:val="20"/>
              </w:rPr>
            </w:pPr>
            <w:r w:rsidRPr="00F70140">
              <w:rPr>
                <w:rFonts w:ascii="Trebuchet MS" w:hAnsi="Trebuchet MS" w:cs="Arial"/>
                <w:b/>
                <w:bCs/>
                <w:sz w:val="20"/>
                <w:szCs w:val="20"/>
              </w:rPr>
              <w:t>POUR LE GROUPEMENT HOSPITALIER DE TERRITOIRE DU MAINE-ET-LOIRE</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3D66EA" w:rsidP="00785AA4">
            <w:pPr>
              <w:jc w:val="center"/>
              <w:rPr>
                <w:rFonts w:ascii="Trebuchet MS" w:hAnsi="Trebuchet MS" w:cs="Arial"/>
                <w:sz w:val="18"/>
                <w:szCs w:val="20"/>
              </w:rPr>
            </w:pPr>
            <w:r w:rsidRPr="003D66EA">
              <w:rPr>
                <w:rFonts w:ascii="Trebuchet MS" w:hAnsi="Trebuchet MS" w:cs="Arial"/>
                <w:sz w:val="18"/>
                <w:szCs w:val="20"/>
              </w:rPr>
              <w:t>DAG2025MAPA04SERVICESPOSTAUX</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E3450B"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Système d'acquisition dynamique, en application des articles R.2162-37 à R.2162-51" w:value="Système d'acquisition dynamique, en application des articles R.2162-37 à R.2162-51"/>
                </w:comboBox>
              </w:sdtPr>
              <w:sdtEndPr/>
              <w:sdtContent>
                <w:r w:rsidR="003D66EA">
                  <w:rPr>
                    <w:rFonts w:ascii="Trebuchet MS" w:hAnsi="Trebuchet MS" w:cs="Arial"/>
                    <w:sz w:val="18"/>
                  </w:rPr>
                  <w:t>Procédure adaptée (services sociaux et autres services spécifiques), en application des articles L.2123-1 et R.2123-1 3° à R.2123-7</w:t>
                </w:r>
              </w:sdtContent>
            </w:sdt>
            <w:r w:rsidR="00C053B7" w:rsidRPr="006B09CF">
              <w:rPr>
                <w:rFonts w:ascii="Trebuchet MS" w:hAnsi="Trebuchet MS" w:cs="Arial"/>
                <w:sz w:val="18"/>
                <w:szCs w:val="20"/>
              </w:rPr>
              <w:t xml:space="preserve"> du code de la commande publique.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E3450B"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3D66EA">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3D66EA" w:rsidRDefault="003D66EA" w:rsidP="00785AA4">
            <w:pPr>
              <w:pStyle w:val="En-tte"/>
              <w:jc w:val="center"/>
              <w:rPr>
                <w:rFonts w:ascii="Trebuchet MS" w:hAnsi="Trebuchet MS" w:cs="Arial"/>
                <w:bCs/>
                <w:sz w:val="20"/>
                <w:szCs w:val="20"/>
              </w:rPr>
            </w:pPr>
            <w:r>
              <w:rPr>
                <w:rFonts w:ascii="Trebuchet MS" w:hAnsi="Trebuchet MS" w:cs="Arial"/>
                <w:bCs/>
                <w:sz w:val="20"/>
                <w:szCs w:val="20"/>
              </w:rPr>
              <w:t xml:space="preserve">Sophie Caillé </w:t>
            </w:r>
          </w:p>
          <w:p w:rsidR="00C053B7" w:rsidRDefault="003D66EA" w:rsidP="00785AA4">
            <w:pPr>
              <w:pStyle w:val="En-tte"/>
              <w:jc w:val="center"/>
              <w:rPr>
                <w:rFonts w:ascii="Trebuchet MS" w:hAnsi="Trebuchet MS" w:cs="Arial"/>
                <w:bCs/>
                <w:sz w:val="20"/>
                <w:szCs w:val="20"/>
              </w:rPr>
            </w:pPr>
            <w:r>
              <w:rPr>
                <w:rFonts w:ascii="Trebuchet MS" w:hAnsi="Trebuchet MS" w:cs="Arial"/>
                <w:bCs/>
                <w:sz w:val="20"/>
                <w:szCs w:val="20"/>
              </w:rPr>
              <w:t xml:space="preserve">Responsable du Départements des Achats Généraux </w:t>
            </w:r>
          </w:p>
          <w:p w:rsidR="003D66EA" w:rsidRPr="006B09CF" w:rsidRDefault="00E3450B" w:rsidP="00785AA4">
            <w:pPr>
              <w:pStyle w:val="En-tte"/>
              <w:jc w:val="center"/>
              <w:rPr>
                <w:rFonts w:ascii="Trebuchet MS" w:hAnsi="Trebuchet MS" w:cs="Arial"/>
                <w:bCs/>
                <w:sz w:val="20"/>
                <w:szCs w:val="20"/>
              </w:rPr>
            </w:pPr>
            <w:hyperlink r:id="rId10" w:history="1">
              <w:r w:rsidR="003D66EA" w:rsidRPr="008A6AC5">
                <w:rPr>
                  <w:rStyle w:val="Lienhypertexte"/>
                  <w:rFonts w:ascii="Trebuchet MS" w:hAnsi="Trebuchet MS" w:cs="Arial"/>
                  <w:bCs/>
                  <w:sz w:val="20"/>
                  <w:szCs w:val="20"/>
                </w:rPr>
                <w:t>Dep-achats-generaux@chu-angers.fr</w:t>
              </w:r>
            </w:hyperlink>
            <w:r w:rsidR="003D66EA">
              <w:rPr>
                <w:rFonts w:ascii="Trebuchet MS" w:hAnsi="Trebuchet MS" w:cs="Arial"/>
                <w:bCs/>
                <w:sz w:val="20"/>
                <w:szCs w:val="20"/>
              </w:rPr>
              <w:t xml:space="preserve"> </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E3450B"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7A7F80">
                  <w:rPr>
                    <w:rFonts w:ascii="Trebuchet MS" w:hAnsi="Trebuchet MS" w:cs="Arial"/>
                    <w:bCs/>
                    <w:sz w:val="20"/>
                    <w:szCs w:val="20"/>
                  </w:rPr>
                  <w:t>Marché ordinaire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E3450B"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7A7F80">
                  <w:rPr>
                    <w:rFonts w:ascii="Trebuchet MS" w:hAnsi="Trebuchet MS" w:cs="Arial"/>
                    <w:bCs/>
                    <w:sz w:val="20"/>
                    <w:szCs w:val="20"/>
                  </w:rPr>
                  <w:t>OUI</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7A7F80" w:rsidP="00785AA4">
            <w:pPr>
              <w:jc w:val="center"/>
              <w:rPr>
                <w:rFonts w:ascii="Trebuchet MS" w:hAnsi="Trebuchet MS" w:cs="Arial"/>
                <w:bCs/>
                <w:sz w:val="20"/>
                <w:szCs w:val="20"/>
              </w:rPr>
            </w:pPr>
            <w:r>
              <w:rPr>
                <w:rFonts w:ascii="Trebuchet MS" w:hAnsi="Trebuchet MS" w:cs="Arial"/>
                <w:bCs/>
                <w:sz w:val="20"/>
                <w:szCs w:val="20"/>
              </w:rPr>
              <w:t>24 mois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E3450B"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7A7F80">
                  <w:rPr>
                    <w:rFonts w:ascii="Trebuchet MS" w:hAnsi="Trebuchet MS" w:cs="Arial"/>
                    <w:bCs/>
                    <w:sz w:val="20"/>
                    <w:szCs w:val="20"/>
                  </w:rPr>
                  <w:t>OUI (tacite)</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70468427" w:edGrp="everyone"/>
            <w:r w:rsidRPr="006B09CF">
              <w:rPr>
                <w:rFonts w:ascii="Trebuchet MS" w:hAnsi="Trebuchet MS" w:cs="Arial"/>
                <w:bCs/>
                <w:sz w:val="20"/>
                <w:szCs w:val="20"/>
              </w:rPr>
              <w:t xml:space="preserve">   </w:t>
            </w:r>
            <w:permEnd w:id="170468427"/>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271294801" w:edGrp="everyone"/>
            <w:r w:rsidRPr="006B09CF">
              <w:rPr>
                <w:rFonts w:ascii="Trebuchet MS" w:hAnsi="Trebuchet MS" w:cs="Arial"/>
                <w:bCs/>
                <w:sz w:val="20"/>
                <w:szCs w:val="20"/>
              </w:rPr>
              <w:t xml:space="preserve">   </w:t>
            </w:r>
            <w:permEnd w:id="1271294801"/>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713564786" w:edGrp="everyone"/>
            <w:r w:rsidRPr="006B09CF">
              <w:rPr>
                <w:rFonts w:ascii="Trebuchet MS" w:hAnsi="Trebuchet MS" w:cs="Arial"/>
                <w:bCs/>
                <w:sz w:val="20"/>
                <w:szCs w:val="20"/>
              </w:rPr>
              <w:t xml:space="preserve">   </w:t>
            </w:r>
            <w:permEnd w:id="713564786"/>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709001621" w:edGrp="everyone"/>
            <w:r w:rsidRPr="006B09CF">
              <w:rPr>
                <w:rFonts w:ascii="Trebuchet MS" w:hAnsi="Trebuchet MS" w:cs="Arial"/>
                <w:bCs/>
                <w:sz w:val="20"/>
                <w:szCs w:val="20"/>
              </w:rPr>
              <w:t xml:space="preserve">   </w:t>
            </w:r>
            <w:permEnd w:id="1709001621"/>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752750900" w:edGrp="everyone"/>
            <w:r w:rsidRPr="006B09CF">
              <w:rPr>
                <w:rFonts w:ascii="Trebuchet MS" w:hAnsi="Trebuchet MS" w:cs="Arial"/>
                <w:bCs/>
                <w:sz w:val="20"/>
                <w:szCs w:val="20"/>
              </w:rPr>
              <w:t xml:space="preserve">   </w:t>
            </w:r>
            <w:permEnd w:id="752750900"/>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2093185565" w:edGrp="everyone"/>
            <w:r w:rsidRPr="006B09CF">
              <w:rPr>
                <w:rFonts w:ascii="Trebuchet MS" w:hAnsi="Trebuchet MS" w:cs="Arial"/>
                <w:bCs/>
                <w:sz w:val="20"/>
                <w:szCs w:val="20"/>
              </w:rPr>
              <w:t xml:space="preserve">   </w:t>
            </w:r>
            <w:permEnd w:id="2093185565"/>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785AA4">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2126008131"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2126008131"/>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835719429"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1"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E3450B">
              <w:rPr>
                <w:rFonts w:ascii="Trebuchet MS" w:eastAsiaTheme="minorHAnsi" w:hAnsi="Trebuchet MS" w:cs="Arial"/>
                <w:color w:val="1D1B11" w:themeColor="background2" w:themeShade="1A"/>
                <w:sz w:val="18"/>
                <w:lang w:eastAsia="fr-FR"/>
              </w:rPr>
            </w:r>
            <w:r w:rsidR="00E3450B">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1"/>
            <w:permEnd w:id="835719429"/>
            <w:r w:rsidRPr="00BC48A8">
              <w:rPr>
                <w:rFonts w:ascii="Trebuchet MS" w:eastAsiaTheme="minorHAnsi" w:hAnsi="Trebuchet MS" w:cs="Arial"/>
                <w:color w:val="1D1B11" w:themeColor="background2" w:themeShade="1A"/>
                <w:sz w:val="18"/>
                <w:lang w:eastAsia="fr-FR"/>
              </w:rPr>
              <w:t xml:space="preserve">  OUI      </w:t>
            </w:r>
            <w:permStart w:id="47466663"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3450B">
              <w:rPr>
                <w:rFonts w:ascii="Trebuchet MS" w:eastAsiaTheme="minorHAnsi" w:hAnsi="Trebuchet MS" w:cs="Arial"/>
                <w:color w:val="1D1B11" w:themeColor="background2" w:themeShade="1A"/>
                <w:sz w:val="18"/>
                <w:lang w:eastAsia="fr-FR"/>
              </w:rPr>
            </w:r>
            <w:r w:rsidR="00E3450B">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47466663"/>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166876174"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3450B">
              <w:rPr>
                <w:rFonts w:ascii="Trebuchet MS" w:eastAsiaTheme="minorHAnsi" w:hAnsi="Trebuchet MS" w:cs="Arial"/>
                <w:color w:val="1D1B11" w:themeColor="background2" w:themeShade="1A"/>
                <w:sz w:val="18"/>
                <w:lang w:eastAsia="fr-FR"/>
              </w:rPr>
            </w:r>
            <w:r w:rsidR="00E3450B">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166876174"/>
            <w:r w:rsidRPr="00BC48A8">
              <w:rPr>
                <w:rFonts w:ascii="Trebuchet MS" w:eastAsiaTheme="minorHAnsi" w:hAnsi="Trebuchet MS" w:cs="Arial"/>
                <w:color w:val="1D1B11" w:themeColor="background2" w:themeShade="1A"/>
                <w:sz w:val="18"/>
                <w:lang w:eastAsia="fr-FR"/>
              </w:rPr>
              <w:t xml:space="preserve">  au nom du mandataire      </w:t>
            </w:r>
            <w:permStart w:id="511142836"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3450B">
              <w:rPr>
                <w:rFonts w:ascii="Trebuchet MS" w:eastAsiaTheme="minorHAnsi" w:hAnsi="Trebuchet MS" w:cs="Arial"/>
                <w:color w:val="1D1B11" w:themeColor="background2" w:themeShade="1A"/>
                <w:sz w:val="18"/>
                <w:lang w:eastAsia="fr-FR"/>
              </w:rPr>
            </w:r>
            <w:r w:rsidR="00E3450B">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511142836"/>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785AA4">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4F798F">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785AA4">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626765749" w:edGrp="everyone" w:colFirst="0" w:colLast="0"/>
            <w:permStart w:id="276003074" w:edGrp="everyone" w:colFirst="1" w:colLast="1"/>
            <w:permStart w:id="774255279"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546773264" w:edGrp="everyone" w:colFirst="0" w:colLast="0"/>
            <w:permStart w:id="162465274" w:edGrp="everyone" w:colFirst="1" w:colLast="1"/>
            <w:permStart w:id="1207974920" w:edGrp="everyone" w:colFirst="2" w:colLast="2"/>
            <w:permEnd w:id="1626765749"/>
            <w:permEnd w:id="276003074"/>
            <w:permEnd w:id="774255279"/>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805920471" w:edGrp="everyone" w:colFirst="1" w:colLast="1"/>
            <w:permEnd w:id="546773264"/>
            <w:permEnd w:id="162465274"/>
            <w:permEnd w:id="1207974920"/>
            <w:r w:rsidRPr="006B09CF">
              <w:rPr>
                <w:rFonts w:ascii="Trebuchet MS" w:hAnsi="Trebuchet MS" w:cs="Arial"/>
                <w:bCs/>
                <w:sz w:val="20"/>
                <w:szCs w:val="20"/>
              </w:rPr>
              <w:lastRenderedPageBreak/>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E3450B"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805920471"/>
      <w:tr w:rsidR="00C053B7" w:rsidRPr="00301E55" w:rsidTr="00785AA4">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785AA4">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4A4EB5">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785AA4">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863911256"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E3450B">
              <w:rPr>
                <w:rFonts w:ascii="Trebuchet MS" w:hAnsi="Trebuchet MS" w:cs="Arial"/>
                <w:sz w:val="20"/>
                <w:szCs w:val="20"/>
              </w:rPr>
            </w:r>
            <w:r w:rsidR="00E3450B">
              <w:rPr>
                <w:rFonts w:ascii="Trebuchet MS" w:hAnsi="Trebuchet MS" w:cs="Arial"/>
                <w:sz w:val="20"/>
                <w:szCs w:val="20"/>
              </w:rPr>
              <w:fldChar w:fldCharType="separate"/>
            </w:r>
            <w:r w:rsidRPr="006B09CF">
              <w:rPr>
                <w:rFonts w:ascii="Trebuchet MS" w:hAnsi="Trebuchet MS" w:cs="Arial"/>
                <w:sz w:val="20"/>
                <w:szCs w:val="20"/>
              </w:rPr>
              <w:fldChar w:fldCharType="end"/>
            </w:r>
            <w:permEnd w:id="1863911256"/>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1301046567"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E3450B">
              <w:rPr>
                <w:rFonts w:ascii="Trebuchet MS" w:hAnsi="Trebuchet MS" w:cs="Arial"/>
                <w:sz w:val="20"/>
                <w:szCs w:val="20"/>
              </w:rPr>
            </w:r>
            <w:r w:rsidR="00E3450B">
              <w:rPr>
                <w:rFonts w:ascii="Trebuchet MS" w:hAnsi="Trebuchet MS" w:cs="Arial"/>
                <w:sz w:val="20"/>
                <w:szCs w:val="20"/>
              </w:rPr>
              <w:fldChar w:fldCharType="separate"/>
            </w:r>
            <w:r w:rsidRPr="006B09CF">
              <w:rPr>
                <w:rFonts w:ascii="Trebuchet MS" w:hAnsi="Trebuchet MS" w:cs="Arial"/>
                <w:sz w:val="20"/>
                <w:szCs w:val="20"/>
              </w:rPr>
              <w:fldChar w:fldCharType="end"/>
            </w:r>
            <w:permEnd w:id="1301046567"/>
            <w:r w:rsidRPr="006B09CF">
              <w:rPr>
                <w:rFonts w:ascii="Trebuchet MS" w:hAnsi="Trebuchet MS" w:cs="Arial"/>
                <w:sz w:val="20"/>
                <w:szCs w:val="20"/>
              </w:rPr>
              <w:t xml:space="preserve"> OUI</w:t>
            </w:r>
          </w:p>
        </w:tc>
      </w:tr>
      <w:tr w:rsidR="003611E1" w:rsidRPr="00301E55" w:rsidTr="003611E1">
        <w:trPr>
          <w:trHeight w:val="1027"/>
        </w:trPr>
        <w:tc>
          <w:tcPr>
            <w:tcW w:w="2765"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785AA4">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1194737419" w:edGrp="everyone"/>
            <w:r w:rsidRPr="006B09CF">
              <w:rPr>
                <w:rFonts w:ascii="Trebuchet MS" w:hAnsi="Trebuchet MS" w:cs="Arial"/>
                <w:bCs/>
                <w:sz w:val="20"/>
                <w:szCs w:val="20"/>
              </w:rPr>
              <w:t xml:space="preserve">   </w:t>
            </w:r>
            <w:permEnd w:id="1194737419"/>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528182005" w:edGrp="everyone"/>
            <w:r w:rsidRPr="006B09CF">
              <w:rPr>
                <w:rFonts w:ascii="Trebuchet MS" w:hAnsi="Trebuchet MS" w:cs="Arial"/>
                <w:bCs/>
                <w:sz w:val="20"/>
                <w:szCs w:val="20"/>
              </w:rPr>
              <w:t>…</w:t>
            </w:r>
            <w:permEnd w:id="1528182005"/>
            <w:r w:rsidRPr="006B09CF">
              <w:rPr>
                <w:rFonts w:ascii="Trebuchet MS" w:hAnsi="Trebuchet MS" w:cs="Arial"/>
                <w:bCs/>
                <w:sz w:val="20"/>
                <w:szCs w:val="20"/>
              </w:rPr>
              <w:t xml:space="preserve">         Le </w:t>
            </w:r>
            <w:permStart w:id="1676484512" w:edGrp="everyone"/>
            <w:r w:rsidRPr="006B09CF">
              <w:rPr>
                <w:rFonts w:ascii="Trebuchet MS" w:hAnsi="Trebuchet MS" w:cs="Arial"/>
                <w:bCs/>
                <w:sz w:val="20"/>
                <w:szCs w:val="20"/>
              </w:rPr>
              <w:t>…</w:t>
            </w:r>
            <w:permEnd w:id="1676484512"/>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445B4A">
        <w:trPr>
          <w:trHeight w:val="922"/>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C053B7" w:rsidRPr="00301E55" w:rsidTr="00785AA4">
        <w:trPr>
          <w:trHeight w:val="618"/>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A3582D"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1E3FA8" w:rsidRPr="00301E55" w:rsidTr="001E3FA8">
        <w:trPr>
          <w:trHeight w:val="492"/>
        </w:trPr>
        <w:tc>
          <w:tcPr>
            <w:tcW w:w="2765" w:type="dxa"/>
            <w:shd w:val="clear" w:color="auto" w:fill="F2F2F2" w:themeFill="background1" w:themeFillShade="F2"/>
            <w:vAlign w:val="center"/>
          </w:tcPr>
          <w:p w:rsidR="001E3FA8" w:rsidRPr="006B09CF" w:rsidRDefault="001E3FA8" w:rsidP="00785AA4">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1E3FA8" w:rsidRDefault="001E3FA8"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1E3FA8">
        <w:trPr>
          <w:trHeight w:val="41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1E3FA8" w:rsidRDefault="001E3FA8" w:rsidP="001E3FA8">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1E3FA8">
        <w:trPr>
          <w:trHeight w:val="551"/>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1E3FA8" w:rsidRPr="006B09CF" w:rsidRDefault="007A7F80" w:rsidP="001E3FA8">
            <w:pPr>
              <w:pStyle w:val="En-tte"/>
              <w:jc w:val="center"/>
              <w:rPr>
                <w:rFonts w:ascii="Trebuchet MS" w:hAnsi="Trebuchet MS" w:cs="Arial"/>
                <w:bCs/>
                <w:sz w:val="20"/>
                <w:szCs w:val="20"/>
              </w:rPr>
            </w:pPr>
            <w:r>
              <w:rPr>
                <w:rFonts w:ascii="Trebuchet MS" w:hAnsi="Trebuchet MS" w:cs="Arial"/>
                <w:bCs/>
                <w:sz w:val="20"/>
                <w:szCs w:val="20"/>
              </w:rPr>
              <w:t>Novembre 2025</w:t>
            </w:r>
          </w:p>
        </w:tc>
      </w:tr>
      <w:tr w:rsidR="001E3FA8" w:rsidRPr="00301E55" w:rsidTr="00785AA4">
        <w:trPr>
          <w:trHeight w:val="126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1E3FA8" w:rsidRPr="006B09CF" w:rsidRDefault="001E3FA8" w:rsidP="001E3FA8">
            <w:pPr>
              <w:pStyle w:val="En-tte"/>
              <w:jc w:val="right"/>
              <w:rPr>
                <w:rFonts w:ascii="Trebuchet MS" w:hAnsi="Trebuchet MS" w:cs="Arial"/>
                <w:bCs/>
                <w:sz w:val="20"/>
                <w:szCs w:val="20"/>
              </w:rPr>
            </w:pPr>
          </w:p>
        </w:tc>
        <w:tc>
          <w:tcPr>
            <w:tcW w:w="7300" w:type="dxa"/>
            <w:gridSpan w:val="3"/>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785AA4">
        <w:trPr>
          <w:trHeight w:val="1136"/>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1E3FA8" w:rsidRPr="00B44254" w:rsidRDefault="00E3450B" w:rsidP="001E3FA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1E3FA8" w:rsidRPr="00B44254">
                  <w:rPr>
                    <w:rFonts w:ascii="Trebuchet MS" w:hAnsi="Trebuchet MS" w:cs="Arial"/>
                    <w:b/>
                    <w:sz w:val="20"/>
                    <w:szCs w:val="20"/>
                  </w:rPr>
                  <w:t>Le directeur des achats</w:t>
                </w:r>
              </w:sdtContent>
            </w:sdt>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131450" w:rsidRPr="00F8244F" w:rsidRDefault="00131450" w:rsidP="00B44254">
            <w:pPr>
              <w:tabs>
                <w:tab w:val="left" w:pos="2776"/>
                <w:tab w:val="left" w:pos="5529"/>
              </w:tabs>
              <w:rPr>
                <w:rFonts w:ascii="Trebuchet MS" w:hAnsi="Trebuchet MS" w:cs="Arial"/>
                <w:b/>
                <w:sz w:val="20"/>
                <w:szCs w:val="20"/>
              </w:rPr>
            </w:pPr>
          </w:p>
          <w:p w:rsidR="001E3FA8" w:rsidRPr="006B09CF" w:rsidRDefault="00FD22E3" w:rsidP="00FD22E3">
            <w:pPr>
              <w:tabs>
                <w:tab w:val="left" w:pos="2776"/>
                <w:tab w:val="left" w:pos="5529"/>
              </w:tabs>
              <w:jc w:val="center"/>
              <w:rPr>
                <w:rFonts w:ascii="Trebuchet MS" w:hAnsi="Trebuchet MS" w:cs="Arial"/>
                <w:b/>
                <w:sz w:val="20"/>
                <w:szCs w:val="20"/>
              </w:rPr>
            </w:pPr>
            <w:r w:rsidRPr="00F8244F">
              <w:rPr>
                <w:rFonts w:ascii="Trebuchet MS" w:hAnsi="Trebuchet MS" w:cs="Arial"/>
                <w:b/>
                <w:color w:val="FFFFFF" w:themeColor="background1"/>
                <w:sz w:val="20"/>
                <w:szCs w:val="20"/>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bookmarkStart w:id="2" w:name="_Toc408589776" w:displacedByCustomXml="next"/>
    <w:sdt>
      <w:sdtPr>
        <w:rPr>
          <w:rFonts w:ascii="Calibri" w:eastAsia="Calibri" w:hAnsi="Calibri"/>
          <w:b w:val="0"/>
          <w:bCs w:val="0"/>
          <w:caps w:val="0"/>
          <w:u w:val="none"/>
          <w:lang w:eastAsia="en-US"/>
        </w:rPr>
        <w:id w:val="-1745478869"/>
        <w:docPartObj>
          <w:docPartGallery w:val="Table of Contents"/>
          <w:docPartUnique/>
        </w:docPartObj>
      </w:sdtPr>
      <w:sdtEndPr/>
      <w:sdtContent>
        <w:p w:rsidR="00B436F4" w:rsidRDefault="009A68F9" w:rsidP="00233857">
          <w:pPr>
            <w:pStyle w:val="TM1"/>
            <w:tabs>
              <w:tab w:val="left" w:pos="1516"/>
            </w:tabs>
            <w:spacing w:before="0"/>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09624011" w:history="1">
            <w:r w:rsidR="00B436F4" w:rsidRPr="00CF6F81">
              <w:rPr>
                <w:rStyle w:val="Lienhypertexte"/>
                <w:noProof/>
              </w:rPr>
              <w:t>Article 1 -</w:t>
            </w:r>
            <w:r w:rsidR="00B436F4">
              <w:rPr>
                <w:rFonts w:asciiTheme="minorHAnsi" w:eastAsiaTheme="minorEastAsia" w:hAnsiTheme="minorHAnsi" w:cstheme="minorBidi"/>
                <w:b w:val="0"/>
                <w:bCs w:val="0"/>
                <w:caps w:val="0"/>
                <w:noProof/>
                <w:u w:val="none"/>
              </w:rPr>
              <w:tab/>
            </w:r>
            <w:r w:rsidR="00B436F4" w:rsidRPr="00CF6F81">
              <w:rPr>
                <w:rStyle w:val="Lienhypertexte"/>
                <w:noProof/>
              </w:rPr>
              <w:t>Parties au contrat</w:t>
            </w:r>
            <w:r w:rsidR="00B436F4">
              <w:rPr>
                <w:noProof/>
                <w:webHidden/>
              </w:rPr>
              <w:tab/>
            </w:r>
            <w:r w:rsidR="00B436F4">
              <w:rPr>
                <w:noProof/>
                <w:webHidden/>
              </w:rPr>
              <w:fldChar w:fldCharType="begin"/>
            </w:r>
            <w:r w:rsidR="00B436F4">
              <w:rPr>
                <w:noProof/>
                <w:webHidden/>
              </w:rPr>
              <w:instrText xml:space="preserve"> PAGEREF _Toc209624011 \h </w:instrText>
            </w:r>
            <w:r w:rsidR="00B436F4">
              <w:rPr>
                <w:noProof/>
                <w:webHidden/>
              </w:rPr>
            </w:r>
            <w:r w:rsidR="00B436F4">
              <w:rPr>
                <w:noProof/>
                <w:webHidden/>
              </w:rPr>
              <w:fldChar w:fldCharType="separate"/>
            </w:r>
            <w:r w:rsidR="00233857">
              <w:rPr>
                <w:noProof/>
                <w:webHidden/>
              </w:rPr>
              <w:t>5</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12" w:history="1">
            <w:r w:rsidR="00B436F4" w:rsidRPr="00CF6F81">
              <w:rPr>
                <w:rStyle w:val="Lienhypertexte"/>
                <w:noProof/>
              </w:rPr>
              <w:t>1.1</w:t>
            </w:r>
            <w:r w:rsidR="00B436F4">
              <w:rPr>
                <w:rFonts w:asciiTheme="minorHAnsi" w:eastAsiaTheme="minorEastAsia" w:hAnsiTheme="minorHAnsi" w:cstheme="minorBidi"/>
                <w:b w:val="0"/>
                <w:bCs w:val="0"/>
                <w:smallCaps w:val="0"/>
                <w:noProof/>
              </w:rPr>
              <w:tab/>
            </w:r>
            <w:r w:rsidR="00B436F4" w:rsidRPr="00CF6F81">
              <w:rPr>
                <w:rStyle w:val="Lienhypertexte"/>
                <w:noProof/>
              </w:rPr>
              <w:t>Acheteur</w:t>
            </w:r>
            <w:r w:rsidR="00B436F4">
              <w:rPr>
                <w:noProof/>
                <w:webHidden/>
              </w:rPr>
              <w:tab/>
            </w:r>
            <w:r w:rsidR="00B436F4">
              <w:rPr>
                <w:noProof/>
                <w:webHidden/>
              </w:rPr>
              <w:fldChar w:fldCharType="begin"/>
            </w:r>
            <w:r w:rsidR="00B436F4">
              <w:rPr>
                <w:noProof/>
                <w:webHidden/>
              </w:rPr>
              <w:instrText xml:space="preserve"> PAGEREF _Toc209624012 \h </w:instrText>
            </w:r>
            <w:r w:rsidR="00B436F4">
              <w:rPr>
                <w:noProof/>
                <w:webHidden/>
              </w:rPr>
            </w:r>
            <w:r w:rsidR="00B436F4">
              <w:rPr>
                <w:noProof/>
                <w:webHidden/>
              </w:rPr>
              <w:fldChar w:fldCharType="separate"/>
            </w:r>
            <w:r w:rsidR="00233857">
              <w:rPr>
                <w:noProof/>
                <w:webHidden/>
              </w:rPr>
              <w:t>5</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13" w:history="1">
            <w:r w:rsidR="00B436F4" w:rsidRPr="00CF6F81">
              <w:rPr>
                <w:rStyle w:val="Lienhypertexte"/>
                <w:noProof/>
              </w:rPr>
              <w:t>1.2</w:t>
            </w:r>
            <w:r w:rsidR="00B436F4">
              <w:rPr>
                <w:rFonts w:asciiTheme="minorHAnsi" w:eastAsiaTheme="minorEastAsia" w:hAnsiTheme="minorHAnsi" w:cstheme="minorBidi"/>
                <w:b w:val="0"/>
                <w:bCs w:val="0"/>
                <w:smallCaps w:val="0"/>
                <w:noProof/>
              </w:rPr>
              <w:tab/>
            </w:r>
            <w:r w:rsidR="00B436F4" w:rsidRPr="00CF6F81">
              <w:rPr>
                <w:rStyle w:val="Lienhypertexte"/>
                <w:noProof/>
              </w:rPr>
              <w:t>Titulaire</w:t>
            </w:r>
            <w:r w:rsidR="00B436F4">
              <w:rPr>
                <w:noProof/>
                <w:webHidden/>
              </w:rPr>
              <w:tab/>
            </w:r>
            <w:r w:rsidR="00B436F4">
              <w:rPr>
                <w:noProof/>
                <w:webHidden/>
              </w:rPr>
              <w:fldChar w:fldCharType="begin"/>
            </w:r>
            <w:r w:rsidR="00B436F4">
              <w:rPr>
                <w:noProof/>
                <w:webHidden/>
              </w:rPr>
              <w:instrText xml:space="preserve"> PAGEREF _Toc209624013 \h </w:instrText>
            </w:r>
            <w:r w:rsidR="00B436F4">
              <w:rPr>
                <w:noProof/>
                <w:webHidden/>
              </w:rPr>
            </w:r>
            <w:r w:rsidR="00B436F4">
              <w:rPr>
                <w:noProof/>
                <w:webHidden/>
              </w:rPr>
              <w:fldChar w:fldCharType="separate"/>
            </w:r>
            <w:r w:rsidR="00233857">
              <w:rPr>
                <w:noProof/>
                <w:webHidden/>
              </w:rPr>
              <w:t>5</w:t>
            </w:r>
            <w:r w:rsidR="00B436F4">
              <w:rPr>
                <w:noProof/>
                <w:webHidden/>
              </w:rPr>
              <w:fldChar w:fldCharType="end"/>
            </w:r>
          </w:hyperlink>
        </w:p>
        <w:p w:rsidR="00B436F4" w:rsidRDefault="00E3450B" w:rsidP="00233857">
          <w:pPr>
            <w:pStyle w:val="TM1"/>
            <w:tabs>
              <w:tab w:val="left" w:pos="1516"/>
            </w:tabs>
            <w:spacing w:before="0"/>
            <w:rPr>
              <w:rFonts w:asciiTheme="minorHAnsi" w:eastAsiaTheme="minorEastAsia" w:hAnsiTheme="minorHAnsi" w:cstheme="minorBidi"/>
              <w:b w:val="0"/>
              <w:bCs w:val="0"/>
              <w:caps w:val="0"/>
              <w:noProof/>
              <w:u w:val="none"/>
            </w:rPr>
          </w:pPr>
          <w:hyperlink w:anchor="_Toc209624014" w:history="1">
            <w:r w:rsidR="00B436F4" w:rsidRPr="00CF6F81">
              <w:rPr>
                <w:rStyle w:val="Lienhypertexte"/>
                <w:noProof/>
              </w:rPr>
              <w:t>Article 2 -</w:t>
            </w:r>
            <w:r w:rsidR="00B436F4">
              <w:rPr>
                <w:rFonts w:asciiTheme="minorHAnsi" w:eastAsiaTheme="minorEastAsia" w:hAnsiTheme="minorHAnsi" w:cstheme="minorBidi"/>
                <w:b w:val="0"/>
                <w:bCs w:val="0"/>
                <w:caps w:val="0"/>
                <w:noProof/>
                <w:u w:val="none"/>
              </w:rPr>
              <w:tab/>
            </w:r>
            <w:r w:rsidR="00B436F4" w:rsidRPr="00CF6F81">
              <w:rPr>
                <w:rStyle w:val="Lienhypertexte"/>
                <w:noProof/>
              </w:rPr>
              <w:t>Description du marché</w:t>
            </w:r>
            <w:r w:rsidR="00B436F4">
              <w:rPr>
                <w:noProof/>
                <w:webHidden/>
              </w:rPr>
              <w:tab/>
            </w:r>
            <w:r w:rsidR="00B436F4">
              <w:rPr>
                <w:noProof/>
                <w:webHidden/>
              </w:rPr>
              <w:fldChar w:fldCharType="begin"/>
            </w:r>
            <w:r w:rsidR="00B436F4">
              <w:rPr>
                <w:noProof/>
                <w:webHidden/>
              </w:rPr>
              <w:instrText xml:space="preserve"> PAGEREF _Toc209624014 \h </w:instrText>
            </w:r>
            <w:r w:rsidR="00B436F4">
              <w:rPr>
                <w:noProof/>
                <w:webHidden/>
              </w:rPr>
            </w:r>
            <w:r w:rsidR="00B436F4">
              <w:rPr>
                <w:noProof/>
                <w:webHidden/>
              </w:rPr>
              <w:fldChar w:fldCharType="separate"/>
            </w:r>
            <w:r w:rsidR="00233857">
              <w:rPr>
                <w:noProof/>
                <w:webHidden/>
              </w:rPr>
              <w:t>6</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15" w:history="1">
            <w:r w:rsidR="00B436F4" w:rsidRPr="00CF6F81">
              <w:rPr>
                <w:rStyle w:val="Lienhypertexte"/>
                <w:noProof/>
              </w:rPr>
              <w:t>2.1</w:t>
            </w:r>
            <w:r w:rsidR="00B436F4">
              <w:rPr>
                <w:rFonts w:asciiTheme="minorHAnsi" w:eastAsiaTheme="minorEastAsia" w:hAnsiTheme="minorHAnsi" w:cstheme="minorBidi"/>
                <w:b w:val="0"/>
                <w:bCs w:val="0"/>
                <w:smallCaps w:val="0"/>
                <w:noProof/>
              </w:rPr>
              <w:tab/>
            </w:r>
            <w:r w:rsidR="00B436F4" w:rsidRPr="00CF6F81">
              <w:rPr>
                <w:rStyle w:val="Lienhypertexte"/>
                <w:noProof/>
              </w:rPr>
              <w:t>Objet du marché</w:t>
            </w:r>
            <w:r w:rsidR="00B436F4">
              <w:rPr>
                <w:noProof/>
                <w:webHidden/>
              </w:rPr>
              <w:tab/>
            </w:r>
            <w:r w:rsidR="00B436F4">
              <w:rPr>
                <w:noProof/>
                <w:webHidden/>
              </w:rPr>
              <w:fldChar w:fldCharType="begin"/>
            </w:r>
            <w:r w:rsidR="00B436F4">
              <w:rPr>
                <w:noProof/>
                <w:webHidden/>
              </w:rPr>
              <w:instrText xml:space="preserve"> PAGEREF _Toc209624015 \h </w:instrText>
            </w:r>
            <w:r w:rsidR="00B436F4">
              <w:rPr>
                <w:noProof/>
                <w:webHidden/>
              </w:rPr>
            </w:r>
            <w:r w:rsidR="00B436F4">
              <w:rPr>
                <w:noProof/>
                <w:webHidden/>
              </w:rPr>
              <w:fldChar w:fldCharType="separate"/>
            </w:r>
            <w:r w:rsidR="00233857">
              <w:rPr>
                <w:noProof/>
                <w:webHidden/>
              </w:rPr>
              <w:t>6</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16" w:history="1">
            <w:r w:rsidR="00B436F4" w:rsidRPr="00CF6F81">
              <w:rPr>
                <w:rStyle w:val="Lienhypertexte"/>
                <w:noProof/>
              </w:rPr>
              <w:t>2.2</w:t>
            </w:r>
            <w:r w:rsidR="00B436F4">
              <w:rPr>
                <w:rFonts w:asciiTheme="minorHAnsi" w:eastAsiaTheme="minorEastAsia" w:hAnsiTheme="minorHAnsi" w:cstheme="minorBidi"/>
                <w:b w:val="0"/>
                <w:bCs w:val="0"/>
                <w:smallCaps w:val="0"/>
                <w:noProof/>
              </w:rPr>
              <w:tab/>
            </w:r>
            <w:r w:rsidR="00B436F4" w:rsidRPr="00CF6F81">
              <w:rPr>
                <w:rStyle w:val="Lienhypertexte"/>
                <w:noProof/>
              </w:rPr>
              <w:t>Les établissements parties du GHT 49 ayant un besoin identifié sont :</w:t>
            </w:r>
            <w:r w:rsidR="00B436F4">
              <w:rPr>
                <w:noProof/>
                <w:webHidden/>
              </w:rPr>
              <w:tab/>
            </w:r>
            <w:r w:rsidR="00B436F4">
              <w:rPr>
                <w:noProof/>
                <w:webHidden/>
              </w:rPr>
              <w:fldChar w:fldCharType="begin"/>
            </w:r>
            <w:r w:rsidR="00B436F4">
              <w:rPr>
                <w:noProof/>
                <w:webHidden/>
              </w:rPr>
              <w:instrText xml:space="preserve"> PAGEREF _Toc209624016 \h </w:instrText>
            </w:r>
            <w:r w:rsidR="00B436F4">
              <w:rPr>
                <w:noProof/>
                <w:webHidden/>
              </w:rPr>
            </w:r>
            <w:r w:rsidR="00B436F4">
              <w:rPr>
                <w:noProof/>
                <w:webHidden/>
              </w:rPr>
              <w:fldChar w:fldCharType="separate"/>
            </w:r>
            <w:r w:rsidR="00233857">
              <w:rPr>
                <w:noProof/>
                <w:webHidden/>
              </w:rPr>
              <w:t>6</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17" w:history="1">
            <w:r w:rsidR="00B436F4" w:rsidRPr="00CF6F81">
              <w:rPr>
                <w:rStyle w:val="Lienhypertexte"/>
                <w:noProof/>
              </w:rPr>
              <w:t>2.3</w:t>
            </w:r>
            <w:r w:rsidR="00B436F4">
              <w:rPr>
                <w:rFonts w:asciiTheme="minorHAnsi" w:eastAsiaTheme="minorEastAsia" w:hAnsiTheme="minorHAnsi" w:cstheme="minorBidi"/>
                <w:b w:val="0"/>
                <w:bCs w:val="0"/>
                <w:smallCaps w:val="0"/>
                <w:noProof/>
              </w:rPr>
              <w:tab/>
            </w:r>
            <w:r w:rsidR="00B436F4" w:rsidRPr="00CF6F81">
              <w:rPr>
                <w:rStyle w:val="Lienhypertexte"/>
                <w:noProof/>
              </w:rPr>
              <w:t>Répartition des compétences entre l’établissement support et les établissements parties du GHT 49</w:t>
            </w:r>
            <w:r w:rsidR="00B436F4">
              <w:rPr>
                <w:noProof/>
                <w:webHidden/>
              </w:rPr>
              <w:tab/>
            </w:r>
            <w:r w:rsidR="00B436F4">
              <w:rPr>
                <w:noProof/>
                <w:webHidden/>
              </w:rPr>
              <w:fldChar w:fldCharType="begin"/>
            </w:r>
            <w:r w:rsidR="00B436F4">
              <w:rPr>
                <w:noProof/>
                <w:webHidden/>
              </w:rPr>
              <w:instrText xml:space="preserve"> PAGEREF _Toc209624017 \h </w:instrText>
            </w:r>
            <w:r w:rsidR="00B436F4">
              <w:rPr>
                <w:noProof/>
                <w:webHidden/>
              </w:rPr>
            </w:r>
            <w:r w:rsidR="00B436F4">
              <w:rPr>
                <w:noProof/>
                <w:webHidden/>
              </w:rPr>
              <w:fldChar w:fldCharType="separate"/>
            </w:r>
            <w:r w:rsidR="00233857">
              <w:rPr>
                <w:noProof/>
                <w:webHidden/>
              </w:rPr>
              <w:t>6</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18" w:history="1">
            <w:r w:rsidR="00B436F4" w:rsidRPr="00CF6F81">
              <w:rPr>
                <w:rStyle w:val="Lienhypertexte"/>
                <w:noProof/>
              </w:rPr>
              <w:t>2.4</w:t>
            </w:r>
            <w:r w:rsidR="00B436F4">
              <w:rPr>
                <w:rFonts w:asciiTheme="minorHAnsi" w:eastAsiaTheme="minorEastAsia" w:hAnsiTheme="minorHAnsi" w:cstheme="minorBidi"/>
                <w:b w:val="0"/>
                <w:bCs w:val="0"/>
                <w:smallCaps w:val="0"/>
                <w:noProof/>
              </w:rPr>
              <w:tab/>
            </w:r>
            <w:r w:rsidR="00B436F4" w:rsidRPr="00CF6F81">
              <w:rPr>
                <w:rStyle w:val="Lienhypertexte"/>
                <w:noProof/>
              </w:rPr>
              <w:t>Clause limitative d’exclusivité</w:t>
            </w:r>
            <w:r w:rsidR="00B436F4">
              <w:rPr>
                <w:noProof/>
                <w:webHidden/>
              </w:rPr>
              <w:tab/>
            </w:r>
            <w:r w:rsidR="00B436F4">
              <w:rPr>
                <w:noProof/>
                <w:webHidden/>
              </w:rPr>
              <w:fldChar w:fldCharType="begin"/>
            </w:r>
            <w:r w:rsidR="00B436F4">
              <w:rPr>
                <w:noProof/>
                <w:webHidden/>
              </w:rPr>
              <w:instrText xml:space="preserve"> PAGEREF _Toc209624018 \h </w:instrText>
            </w:r>
            <w:r w:rsidR="00B436F4">
              <w:rPr>
                <w:noProof/>
                <w:webHidden/>
              </w:rPr>
            </w:r>
            <w:r w:rsidR="00B436F4">
              <w:rPr>
                <w:noProof/>
                <w:webHidden/>
              </w:rPr>
              <w:fldChar w:fldCharType="separate"/>
            </w:r>
            <w:r w:rsidR="00233857">
              <w:rPr>
                <w:noProof/>
                <w:webHidden/>
              </w:rPr>
              <w:t>7</w:t>
            </w:r>
            <w:r w:rsidR="00B436F4">
              <w:rPr>
                <w:noProof/>
                <w:webHidden/>
              </w:rPr>
              <w:fldChar w:fldCharType="end"/>
            </w:r>
          </w:hyperlink>
        </w:p>
        <w:p w:rsidR="00B436F4" w:rsidRDefault="00E3450B" w:rsidP="00233857">
          <w:pPr>
            <w:pStyle w:val="TM1"/>
            <w:tabs>
              <w:tab w:val="left" w:pos="1516"/>
            </w:tabs>
            <w:spacing w:before="0"/>
            <w:rPr>
              <w:rFonts w:asciiTheme="minorHAnsi" w:eastAsiaTheme="minorEastAsia" w:hAnsiTheme="minorHAnsi" w:cstheme="minorBidi"/>
              <w:b w:val="0"/>
              <w:bCs w:val="0"/>
              <w:caps w:val="0"/>
              <w:noProof/>
              <w:u w:val="none"/>
            </w:rPr>
          </w:pPr>
          <w:hyperlink w:anchor="_Toc209624019" w:history="1">
            <w:r w:rsidR="00B436F4" w:rsidRPr="00CF6F81">
              <w:rPr>
                <w:rStyle w:val="Lienhypertexte"/>
                <w:noProof/>
              </w:rPr>
              <w:t>Article 3 -</w:t>
            </w:r>
            <w:r w:rsidR="00B436F4">
              <w:rPr>
                <w:rFonts w:asciiTheme="minorHAnsi" w:eastAsiaTheme="minorEastAsia" w:hAnsiTheme="minorHAnsi" w:cstheme="minorBidi"/>
                <w:b w:val="0"/>
                <w:bCs w:val="0"/>
                <w:caps w:val="0"/>
                <w:noProof/>
                <w:u w:val="none"/>
              </w:rPr>
              <w:tab/>
            </w:r>
            <w:r w:rsidR="00B436F4" w:rsidRPr="00CF6F81">
              <w:rPr>
                <w:rStyle w:val="Lienhypertexte"/>
                <w:noProof/>
              </w:rPr>
              <w:t>Division en lots et valeur estimée</w:t>
            </w:r>
            <w:r w:rsidR="00B436F4">
              <w:rPr>
                <w:noProof/>
                <w:webHidden/>
              </w:rPr>
              <w:tab/>
            </w:r>
            <w:r w:rsidR="00B436F4">
              <w:rPr>
                <w:noProof/>
                <w:webHidden/>
              </w:rPr>
              <w:fldChar w:fldCharType="begin"/>
            </w:r>
            <w:r w:rsidR="00B436F4">
              <w:rPr>
                <w:noProof/>
                <w:webHidden/>
              </w:rPr>
              <w:instrText xml:space="preserve"> PAGEREF _Toc209624019 \h </w:instrText>
            </w:r>
            <w:r w:rsidR="00B436F4">
              <w:rPr>
                <w:noProof/>
                <w:webHidden/>
              </w:rPr>
            </w:r>
            <w:r w:rsidR="00B436F4">
              <w:rPr>
                <w:noProof/>
                <w:webHidden/>
              </w:rPr>
              <w:fldChar w:fldCharType="separate"/>
            </w:r>
            <w:r w:rsidR="00233857">
              <w:rPr>
                <w:noProof/>
                <w:webHidden/>
              </w:rPr>
              <w:t>7</w:t>
            </w:r>
            <w:r w:rsidR="00B436F4">
              <w:rPr>
                <w:noProof/>
                <w:webHidden/>
              </w:rPr>
              <w:fldChar w:fldCharType="end"/>
            </w:r>
          </w:hyperlink>
        </w:p>
        <w:p w:rsidR="00B436F4" w:rsidRDefault="00E3450B" w:rsidP="00233857">
          <w:pPr>
            <w:pStyle w:val="TM1"/>
            <w:tabs>
              <w:tab w:val="left" w:pos="1516"/>
            </w:tabs>
            <w:spacing w:before="0"/>
            <w:rPr>
              <w:rFonts w:asciiTheme="minorHAnsi" w:eastAsiaTheme="minorEastAsia" w:hAnsiTheme="minorHAnsi" w:cstheme="minorBidi"/>
              <w:b w:val="0"/>
              <w:bCs w:val="0"/>
              <w:caps w:val="0"/>
              <w:noProof/>
              <w:u w:val="none"/>
            </w:rPr>
          </w:pPr>
          <w:hyperlink w:anchor="_Toc209624020" w:history="1">
            <w:r w:rsidR="00B436F4" w:rsidRPr="00CF6F81">
              <w:rPr>
                <w:rStyle w:val="Lienhypertexte"/>
                <w:noProof/>
              </w:rPr>
              <w:t>Article 4 -</w:t>
            </w:r>
            <w:r w:rsidR="00B436F4">
              <w:rPr>
                <w:rFonts w:asciiTheme="minorHAnsi" w:eastAsiaTheme="minorEastAsia" w:hAnsiTheme="minorHAnsi" w:cstheme="minorBidi"/>
                <w:b w:val="0"/>
                <w:bCs w:val="0"/>
                <w:caps w:val="0"/>
                <w:noProof/>
                <w:u w:val="none"/>
              </w:rPr>
              <w:tab/>
            </w:r>
            <w:r w:rsidR="00B436F4" w:rsidRPr="00CF6F81">
              <w:rPr>
                <w:rStyle w:val="Lienhypertexte"/>
                <w:noProof/>
              </w:rPr>
              <w:t>Forme du marché(s)</w:t>
            </w:r>
            <w:r w:rsidR="00B436F4">
              <w:rPr>
                <w:noProof/>
                <w:webHidden/>
              </w:rPr>
              <w:tab/>
            </w:r>
            <w:r w:rsidR="00B436F4">
              <w:rPr>
                <w:noProof/>
                <w:webHidden/>
              </w:rPr>
              <w:fldChar w:fldCharType="begin"/>
            </w:r>
            <w:r w:rsidR="00B436F4">
              <w:rPr>
                <w:noProof/>
                <w:webHidden/>
              </w:rPr>
              <w:instrText xml:space="preserve"> PAGEREF _Toc209624020 \h </w:instrText>
            </w:r>
            <w:r w:rsidR="00B436F4">
              <w:rPr>
                <w:noProof/>
                <w:webHidden/>
              </w:rPr>
            </w:r>
            <w:r w:rsidR="00B436F4">
              <w:rPr>
                <w:noProof/>
                <w:webHidden/>
              </w:rPr>
              <w:fldChar w:fldCharType="separate"/>
            </w:r>
            <w:r w:rsidR="00233857">
              <w:rPr>
                <w:noProof/>
                <w:webHidden/>
              </w:rPr>
              <w:t>7</w:t>
            </w:r>
            <w:r w:rsidR="00B436F4">
              <w:rPr>
                <w:noProof/>
                <w:webHidden/>
              </w:rPr>
              <w:fldChar w:fldCharType="end"/>
            </w:r>
          </w:hyperlink>
        </w:p>
        <w:p w:rsidR="00B436F4" w:rsidRDefault="00E3450B" w:rsidP="00233857">
          <w:pPr>
            <w:pStyle w:val="TM1"/>
            <w:tabs>
              <w:tab w:val="left" w:pos="1516"/>
            </w:tabs>
            <w:spacing w:before="0"/>
            <w:rPr>
              <w:rFonts w:asciiTheme="minorHAnsi" w:eastAsiaTheme="minorEastAsia" w:hAnsiTheme="minorHAnsi" w:cstheme="minorBidi"/>
              <w:b w:val="0"/>
              <w:bCs w:val="0"/>
              <w:caps w:val="0"/>
              <w:noProof/>
              <w:u w:val="none"/>
            </w:rPr>
          </w:pPr>
          <w:hyperlink w:anchor="_Toc209624021" w:history="1">
            <w:r w:rsidR="00B436F4" w:rsidRPr="00CF6F81">
              <w:rPr>
                <w:rStyle w:val="Lienhypertexte"/>
                <w:noProof/>
              </w:rPr>
              <w:t>Article 5 -</w:t>
            </w:r>
            <w:r w:rsidR="00B436F4">
              <w:rPr>
                <w:rFonts w:asciiTheme="minorHAnsi" w:eastAsiaTheme="minorEastAsia" w:hAnsiTheme="minorHAnsi" w:cstheme="minorBidi"/>
                <w:b w:val="0"/>
                <w:bCs w:val="0"/>
                <w:caps w:val="0"/>
                <w:noProof/>
                <w:u w:val="none"/>
              </w:rPr>
              <w:tab/>
            </w:r>
            <w:r w:rsidR="00B436F4" w:rsidRPr="00CF6F81">
              <w:rPr>
                <w:rStyle w:val="Lienhypertexte"/>
                <w:noProof/>
              </w:rPr>
              <w:t>Décomposition en tranches optionnelles</w:t>
            </w:r>
            <w:r w:rsidR="00B436F4">
              <w:rPr>
                <w:noProof/>
                <w:webHidden/>
              </w:rPr>
              <w:tab/>
            </w:r>
            <w:r w:rsidR="00B436F4">
              <w:rPr>
                <w:noProof/>
                <w:webHidden/>
              </w:rPr>
              <w:fldChar w:fldCharType="begin"/>
            </w:r>
            <w:r w:rsidR="00B436F4">
              <w:rPr>
                <w:noProof/>
                <w:webHidden/>
              </w:rPr>
              <w:instrText xml:space="preserve"> PAGEREF _Toc209624021 \h </w:instrText>
            </w:r>
            <w:r w:rsidR="00B436F4">
              <w:rPr>
                <w:noProof/>
                <w:webHidden/>
              </w:rPr>
            </w:r>
            <w:r w:rsidR="00B436F4">
              <w:rPr>
                <w:noProof/>
                <w:webHidden/>
              </w:rPr>
              <w:fldChar w:fldCharType="separate"/>
            </w:r>
            <w:r w:rsidR="00233857">
              <w:rPr>
                <w:noProof/>
                <w:webHidden/>
              </w:rPr>
              <w:t>7</w:t>
            </w:r>
            <w:r w:rsidR="00B436F4">
              <w:rPr>
                <w:noProof/>
                <w:webHidden/>
              </w:rPr>
              <w:fldChar w:fldCharType="end"/>
            </w:r>
          </w:hyperlink>
        </w:p>
        <w:p w:rsidR="00B436F4" w:rsidRDefault="00E3450B" w:rsidP="00233857">
          <w:pPr>
            <w:pStyle w:val="TM1"/>
            <w:tabs>
              <w:tab w:val="left" w:pos="1516"/>
            </w:tabs>
            <w:spacing w:before="0"/>
            <w:rPr>
              <w:rFonts w:asciiTheme="minorHAnsi" w:eastAsiaTheme="minorEastAsia" w:hAnsiTheme="minorHAnsi" w:cstheme="minorBidi"/>
              <w:b w:val="0"/>
              <w:bCs w:val="0"/>
              <w:caps w:val="0"/>
              <w:noProof/>
              <w:u w:val="none"/>
            </w:rPr>
          </w:pPr>
          <w:hyperlink w:anchor="_Toc209624022" w:history="1">
            <w:r w:rsidR="00B436F4" w:rsidRPr="00CF6F81">
              <w:rPr>
                <w:rStyle w:val="Lienhypertexte"/>
                <w:noProof/>
              </w:rPr>
              <w:t>Article 6 -</w:t>
            </w:r>
            <w:r w:rsidR="00B436F4">
              <w:rPr>
                <w:rFonts w:asciiTheme="minorHAnsi" w:eastAsiaTheme="minorEastAsia" w:hAnsiTheme="minorHAnsi" w:cstheme="minorBidi"/>
                <w:b w:val="0"/>
                <w:bCs w:val="0"/>
                <w:caps w:val="0"/>
                <w:noProof/>
                <w:u w:val="none"/>
              </w:rPr>
              <w:tab/>
            </w:r>
            <w:r w:rsidR="00B436F4" w:rsidRPr="00CF6F81">
              <w:rPr>
                <w:rStyle w:val="Lienhypertexte"/>
                <w:noProof/>
              </w:rPr>
              <w:t>Durée du marché et reconduction</w:t>
            </w:r>
            <w:r w:rsidR="00B436F4">
              <w:rPr>
                <w:noProof/>
                <w:webHidden/>
              </w:rPr>
              <w:tab/>
            </w:r>
            <w:r w:rsidR="00B436F4">
              <w:rPr>
                <w:noProof/>
                <w:webHidden/>
              </w:rPr>
              <w:fldChar w:fldCharType="begin"/>
            </w:r>
            <w:r w:rsidR="00B436F4">
              <w:rPr>
                <w:noProof/>
                <w:webHidden/>
              </w:rPr>
              <w:instrText xml:space="preserve"> PAGEREF _Toc209624022 \h </w:instrText>
            </w:r>
            <w:r w:rsidR="00B436F4">
              <w:rPr>
                <w:noProof/>
                <w:webHidden/>
              </w:rPr>
            </w:r>
            <w:r w:rsidR="00B436F4">
              <w:rPr>
                <w:noProof/>
                <w:webHidden/>
              </w:rPr>
              <w:fldChar w:fldCharType="separate"/>
            </w:r>
            <w:r w:rsidR="00233857">
              <w:rPr>
                <w:noProof/>
                <w:webHidden/>
              </w:rPr>
              <w:t>7</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23" w:history="1">
            <w:r w:rsidR="00B436F4" w:rsidRPr="00CF6F81">
              <w:rPr>
                <w:rStyle w:val="Lienhypertexte"/>
                <w:noProof/>
              </w:rPr>
              <w:t>6.1</w:t>
            </w:r>
            <w:r w:rsidR="00B436F4">
              <w:rPr>
                <w:rFonts w:asciiTheme="minorHAnsi" w:eastAsiaTheme="minorEastAsia" w:hAnsiTheme="minorHAnsi" w:cstheme="minorBidi"/>
                <w:b w:val="0"/>
                <w:bCs w:val="0"/>
                <w:smallCaps w:val="0"/>
                <w:noProof/>
              </w:rPr>
              <w:tab/>
            </w:r>
            <w:r w:rsidR="00B436F4" w:rsidRPr="00CF6F81">
              <w:rPr>
                <w:rStyle w:val="Lienhypertexte"/>
                <w:noProof/>
              </w:rPr>
              <w:t>Durée initiale</w:t>
            </w:r>
            <w:r w:rsidR="00B436F4">
              <w:rPr>
                <w:noProof/>
                <w:webHidden/>
              </w:rPr>
              <w:tab/>
            </w:r>
            <w:r w:rsidR="00B436F4">
              <w:rPr>
                <w:noProof/>
                <w:webHidden/>
              </w:rPr>
              <w:fldChar w:fldCharType="begin"/>
            </w:r>
            <w:r w:rsidR="00B436F4">
              <w:rPr>
                <w:noProof/>
                <w:webHidden/>
              </w:rPr>
              <w:instrText xml:space="preserve"> PAGEREF _Toc209624023 \h </w:instrText>
            </w:r>
            <w:r w:rsidR="00B436F4">
              <w:rPr>
                <w:noProof/>
                <w:webHidden/>
              </w:rPr>
            </w:r>
            <w:r w:rsidR="00B436F4">
              <w:rPr>
                <w:noProof/>
                <w:webHidden/>
              </w:rPr>
              <w:fldChar w:fldCharType="separate"/>
            </w:r>
            <w:r w:rsidR="00233857">
              <w:rPr>
                <w:noProof/>
                <w:webHidden/>
              </w:rPr>
              <w:t>7</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24" w:history="1">
            <w:r w:rsidR="00B436F4" w:rsidRPr="00CF6F81">
              <w:rPr>
                <w:rStyle w:val="Lienhypertexte"/>
                <w:noProof/>
              </w:rPr>
              <w:t>6.2</w:t>
            </w:r>
            <w:r w:rsidR="00B436F4">
              <w:rPr>
                <w:rFonts w:asciiTheme="minorHAnsi" w:eastAsiaTheme="minorEastAsia" w:hAnsiTheme="minorHAnsi" w:cstheme="minorBidi"/>
                <w:b w:val="0"/>
                <w:bCs w:val="0"/>
                <w:smallCaps w:val="0"/>
                <w:noProof/>
              </w:rPr>
              <w:tab/>
            </w:r>
            <w:r w:rsidR="00B436F4" w:rsidRPr="00CF6F81">
              <w:rPr>
                <w:rStyle w:val="Lienhypertexte"/>
                <w:noProof/>
              </w:rPr>
              <w:t>Reconductions</w:t>
            </w:r>
            <w:r w:rsidR="00B436F4">
              <w:rPr>
                <w:noProof/>
                <w:webHidden/>
              </w:rPr>
              <w:tab/>
            </w:r>
            <w:r w:rsidR="00B436F4">
              <w:rPr>
                <w:noProof/>
                <w:webHidden/>
              </w:rPr>
              <w:fldChar w:fldCharType="begin"/>
            </w:r>
            <w:r w:rsidR="00B436F4">
              <w:rPr>
                <w:noProof/>
                <w:webHidden/>
              </w:rPr>
              <w:instrText xml:space="preserve"> PAGEREF _Toc209624024 \h </w:instrText>
            </w:r>
            <w:r w:rsidR="00B436F4">
              <w:rPr>
                <w:noProof/>
                <w:webHidden/>
              </w:rPr>
            </w:r>
            <w:r w:rsidR="00B436F4">
              <w:rPr>
                <w:noProof/>
                <w:webHidden/>
              </w:rPr>
              <w:fldChar w:fldCharType="separate"/>
            </w:r>
            <w:r w:rsidR="00233857">
              <w:rPr>
                <w:noProof/>
                <w:webHidden/>
              </w:rPr>
              <w:t>8</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25" w:history="1">
            <w:r w:rsidR="00B436F4" w:rsidRPr="00CF6F81">
              <w:rPr>
                <w:rStyle w:val="Lienhypertexte"/>
                <w:noProof/>
              </w:rPr>
              <w:t>6.3</w:t>
            </w:r>
            <w:r w:rsidR="00B436F4">
              <w:rPr>
                <w:rFonts w:asciiTheme="minorHAnsi" w:eastAsiaTheme="minorEastAsia" w:hAnsiTheme="minorHAnsi" w:cstheme="minorBidi"/>
                <w:b w:val="0"/>
                <w:bCs w:val="0"/>
                <w:smallCaps w:val="0"/>
                <w:noProof/>
              </w:rPr>
              <w:tab/>
            </w:r>
            <w:r w:rsidR="00B436F4" w:rsidRPr="00CF6F81">
              <w:rPr>
                <w:rStyle w:val="Lienhypertexte"/>
                <w:noProof/>
              </w:rPr>
              <w:t>Marchés complémentaires ou de prestations similaires</w:t>
            </w:r>
            <w:r w:rsidR="00B436F4">
              <w:rPr>
                <w:noProof/>
                <w:webHidden/>
              </w:rPr>
              <w:tab/>
            </w:r>
            <w:r w:rsidR="00B436F4">
              <w:rPr>
                <w:noProof/>
                <w:webHidden/>
              </w:rPr>
              <w:fldChar w:fldCharType="begin"/>
            </w:r>
            <w:r w:rsidR="00B436F4">
              <w:rPr>
                <w:noProof/>
                <w:webHidden/>
              </w:rPr>
              <w:instrText xml:space="preserve"> PAGEREF _Toc209624025 \h </w:instrText>
            </w:r>
            <w:r w:rsidR="00B436F4">
              <w:rPr>
                <w:noProof/>
                <w:webHidden/>
              </w:rPr>
            </w:r>
            <w:r w:rsidR="00B436F4">
              <w:rPr>
                <w:noProof/>
                <w:webHidden/>
              </w:rPr>
              <w:fldChar w:fldCharType="separate"/>
            </w:r>
            <w:r w:rsidR="00233857">
              <w:rPr>
                <w:noProof/>
                <w:webHidden/>
              </w:rPr>
              <w:t>8</w:t>
            </w:r>
            <w:r w:rsidR="00B436F4">
              <w:rPr>
                <w:noProof/>
                <w:webHidden/>
              </w:rPr>
              <w:fldChar w:fldCharType="end"/>
            </w:r>
          </w:hyperlink>
        </w:p>
        <w:p w:rsidR="00B436F4" w:rsidRDefault="00E3450B" w:rsidP="00233857">
          <w:pPr>
            <w:pStyle w:val="TM1"/>
            <w:tabs>
              <w:tab w:val="left" w:pos="1516"/>
            </w:tabs>
            <w:spacing w:before="0"/>
            <w:rPr>
              <w:rFonts w:asciiTheme="minorHAnsi" w:eastAsiaTheme="minorEastAsia" w:hAnsiTheme="minorHAnsi" w:cstheme="minorBidi"/>
              <w:b w:val="0"/>
              <w:bCs w:val="0"/>
              <w:caps w:val="0"/>
              <w:noProof/>
              <w:u w:val="none"/>
            </w:rPr>
          </w:pPr>
          <w:hyperlink w:anchor="_Toc209624026" w:history="1">
            <w:r w:rsidR="00B436F4" w:rsidRPr="00CF6F81">
              <w:rPr>
                <w:rStyle w:val="Lienhypertexte"/>
                <w:noProof/>
              </w:rPr>
              <w:t>Article 7 -</w:t>
            </w:r>
            <w:r w:rsidR="00B436F4">
              <w:rPr>
                <w:rFonts w:asciiTheme="minorHAnsi" w:eastAsiaTheme="minorEastAsia" w:hAnsiTheme="minorHAnsi" w:cstheme="minorBidi"/>
                <w:b w:val="0"/>
                <w:bCs w:val="0"/>
                <w:caps w:val="0"/>
                <w:noProof/>
                <w:u w:val="none"/>
              </w:rPr>
              <w:tab/>
            </w:r>
            <w:r w:rsidR="00B436F4" w:rsidRPr="00CF6F81">
              <w:rPr>
                <w:rStyle w:val="Lienhypertexte"/>
                <w:noProof/>
              </w:rPr>
              <w:t>Pièces contractuelles du marché</w:t>
            </w:r>
            <w:r w:rsidR="00B436F4">
              <w:rPr>
                <w:noProof/>
                <w:webHidden/>
              </w:rPr>
              <w:tab/>
            </w:r>
            <w:r w:rsidR="00B436F4">
              <w:rPr>
                <w:noProof/>
                <w:webHidden/>
              </w:rPr>
              <w:fldChar w:fldCharType="begin"/>
            </w:r>
            <w:r w:rsidR="00B436F4">
              <w:rPr>
                <w:noProof/>
                <w:webHidden/>
              </w:rPr>
              <w:instrText xml:space="preserve"> PAGEREF _Toc209624026 \h </w:instrText>
            </w:r>
            <w:r w:rsidR="00B436F4">
              <w:rPr>
                <w:noProof/>
                <w:webHidden/>
              </w:rPr>
            </w:r>
            <w:r w:rsidR="00B436F4">
              <w:rPr>
                <w:noProof/>
                <w:webHidden/>
              </w:rPr>
              <w:fldChar w:fldCharType="separate"/>
            </w:r>
            <w:r w:rsidR="00233857">
              <w:rPr>
                <w:noProof/>
                <w:webHidden/>
              </w:rPr>
              <w:t>8</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27" w:history="1">
            <w:r w:rsidR="00B436F4" w:rsidRPr="00CF6F81">
              <w:rPr>
                <w:rStyle w:val="Lienhypertexte"/>
                <w:noProof/>
              </w:rPr>
              <w:t>7.1</w:t>
            </w:r>
            <w:r w:rsidR="00B436F4">
              <w:rPr>
                <w:rFonts w:asciiTheme="minorHAnsi" w:eastAsiaTheme="minorEastAsia" w:hAnsiTheme="minorHAnsi" w:cstheme="minorBidi"/>
                <w:b w:val="0"/>
                <w:bCs w:val="0"/>
                <w:smallCaps w:val="0"/>
                <w:noProof/>
              </w:rPr>
              <w:tab/>
            </w:r>
            <w:r w:rsidR="00B436F4" w:rsidRPr="00CF6F81">
              <w:rPr>
                <w:rStyle w:val="Lienhypertexte"/>
                <w:noProof/>
              </w:rPr>
              <w:t>Pièces constitutives du marché</w:t>
            </w:r>
            <w:r w:rsidR="00B436F4">
              <w:rPr>
                <w:noProof/>
                <w:webHidden/>
              </w:rPr>
              <w:tab/>
            </w:r>
            <w:r w:rsidR="00B436F4">
              <w:rPr>
                <w:noProof/>
                <w:webHidden/>
              </w:rPr>
              <w:fldChar w:fldCharType="begin"/>
            </w:r>
            <w:r w:rsidR="00B436F4">
              <w:rPr>
                <w:noProof/>
                <w:webHidden/>
              </w:rPr>
              <w:instrText xml:space="preserve"> PAGEREF _Toc209624027 \h </w:instrText>
            </w:r>
            <w:r w:rsidR="00B436F4">
              <w:rPr>
                <w:noProof/>
                <w:webHidden/>
              </w:rPr>
            </w:r>
            <w:r w:rsidR="00B436F4">
              <w:rPr>
                <w:noProof/>
                <w:webHidden/>
              </w:rPr>
              <w:fldChar w:fldCharType="separate"/>
            </w:r>
            <w:r w:rsidR="00233857">
              <w:rPr>
                <w:noProof/>
                <w:webHidden/>
              </w:rPr>
              <w:t>8</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28" w:history="1">
            <w:r w:rsidR="00B436F4" w:rsidRPr="00CF6F81">
              <w:rPr>
                <w:rStyle w:val="Lienhypertexte"/>
                <w:noProof/>
              </w:rPr>
              <w:t>7.2</w:t>
            </w:r>
            <w:r w:rsidR="00B436F4">
              <w:rPr>
                <w:rFonts w:asciiTheme="minorHAnsi" w:eastAsiaTheme="minorEastAsia" w:hAnsiTheme="minorHAnsi" w:cstheme="minorBidi"/>
                <w:b w:val="0"/>
                <w:bCs w:val="0"/>
                <w:smallCaps w:val="0"/>
                <w:noProof/>
              </w:rPr>
              <w:tab/>
            </w:r>
            <w:r w:rsidR="00B436F4" w:rsidRPr="00CF6F81">
              <w:rPr>
                <w:rStyle w:val="Lienhypertexte"/>
                <w:noProof/>
              </w:rPr>
              <w:t>Pièces à délivrer au Titulaire du marché</w:t>
            </w:r>
            <w:r w:rsidR="00B436F4">
              <w:rPr>
                <w:noProof/>
                <w:webHidden/>
              </w:rPr>
              <w:tab/>
            </w:r>
            <w:r w:rsidR="00B436F4">
              <w:rPr>
                <w:noProof/>
                <w:webHidden/>
              </w:rPr>
              <w:fldChar w:fldCharType="begin"/>
            </w:r>
            <w:r w:rsidR="00B436F4">
              <w:rPr>
                <w:noProof/>
                <w:webHidden/>
              </w:rPr>
              <w:instrText xml:space="preserve"> PAGEREF _Toc209624028 \h </w:instrText>
            </w:r>
            <w:r w:rsidR="00B436F4">
              <w:rPr>
                <w:noProof/>
                <w:webHidden/>
              </w:rPr>
            </w:r>
            <w:r w:rsidR="00B436F4">
              <w:rPr>
                <w:noProof/>
                <w:webHidden/>
              </w:rPr>
              <w:fldChar w:fldCharType="separate"/>
            </w:r>
            <w:r w:rsidR="00233857">
              <w:rPr>
                <w:noProof/>
                <w:webHidden/>
              </w:rPr>
              <w:t>8</w:t>
            </w:r>
            <w:r w:rsidR="00B436F4">
              <w:rPr>
                <w:noProof/>
                <w:webHidden/>
              </w:rPr>
              <w:fldChar w:fldCharType="end"/>
            </w:r>
          </w:hyperlink>
        </w:p>
        <w:p w:rsidR="00B436F4" w:rsidRDefault="00E3450B" w:rsidP="00233857">
          <w:pPr>
            <w:pStyle w:val="TM3"/>
            <w:tabs>
              <w:tab w:val="left" w:pos="660"/>
            </w:tabs>
            <w:rPr>
              <w:rFonts w:asciiTheme="minorHAnsi" w:eastAsiaTheme="minorEastAsia" w:hAnsiTheme="minorHAnsi" w:cstheme="minorBidi"/>
              <w:smallCaps w:val="0"/>
              <w:noProof/>
            </w:rPr>
          </w:pPr>
          <w:hyperlink w:anchor="_Toc209624029" w:history="1">
            <w:r w:rsidR="00B436F4" w:rsidRPr="00CF6F81">
              <w:rPr>
                <w:rStyle w:val="Lienhypertexte"/>
                <w:noProof/>
              </w:rPr>
              <w:t>7.2.1</w:t>
            </w:r>
            <w:r w:rsidR="00B436F4">
              <w:rPr>
                <w:rFonts w:asciiTheme="minorHAnsi" w:eastAsiaTheme="minorEastAsia" w:hAnsiTheme="minorHAnsi" w:cstheme="minorBidi"/>
                <w:smallCaps w:val="0"/>
                <w:noProof/>
              </w:rPr>
              <w:tab/>
            </w:r>
            <w:r w:rsidR="00B436F4" w:rsidRPr="00CF6F81">
              <w:rPr>
                <w:rStyle w:val="Lienhypertexte"/>
                <w:noProof/>
              </w:rPr>
              <w:t>Forme des notifications</w:t>
            </w:r>
            <w:r w:rsidR="00B436F4">
              <w:rPr>
                <w:noProof/>
                <w:webHidden/>
              </w:rPr>
              <w:tab/>
            </w:r>
            <w:r w:rsidR="00B436F4">
              <w:rPr>
                <w:noProof/>
                <w:webHidden/>
              </w:rPr>
              <w:fldChar w:fldCharType="begin"/>
            </w:r>
            <w:r w:rsidR="00B436F4">
              <w:rPr>
                <w:noProof/>
                <w:webHidden/>
              </w:rPr>
              <w:instrText xml:space="preserve"> PAGEREF _Toc209624029 \h </w:instrText>
            </w:r>
            <w:r w:rsidR="00B436F4">
              <w:rPr>
                <w:noProof/>
                <w:webHidden/>
              </w:rPr>
            </w:r>
            <w:r w:rsidR="00B436F4">
              <w:rPr>
                <w:noProof/>
                <w:webHidden/>
              </w:rPr>
              <w:fldChar w:fldCharType="separate"/>
            </w:r>
            <w:r w:rsidR="00233857">
              <w:rPr>
                <w:noProof/>
                <w:webHidden/>
              </w:rPr>
              <w:t>8</w:t>
            </w:r>
            <w:r w:rsidR="00B436F4">
              <w:rPr>
                <w:noProof/>
                <w:webHidden/>
              </w:rPr>
              <w:fldChar w:fldCharType="end"/>
            </w:r>
          </w:hyperlink>
        </w:p>
        <w:p w:rsidR="00B436F4" w:rsidRDefault="00E3450B" w:rsidP="00233857">
          <w:pPr>
            <w:pStyle w:val="TM3"/>
            <w:tabs>
              <w:tab w:val="left" w:pos="660"/>
            </w:tabs>
            <w:rPr>
              <w:rFonts w:asciiTheme="minorHAnsi" w:eastAsiaTheme="minorEastAsia" w:hAnsiTheme="minorHAnsi" w:cstheme="minorBidi"/>
              <w:smallCaps w:val="0"/>
              <w:noProof/>
            </w:rPr>
          </w:pPr>
          <w:hyperlink w:anchor="_Toc209624030" w:history="1">
            <w:r w:rsidR="00B436F4" w:rsidRPr="00CF6F81">
              <w:rPr>
                <w:rStyle w:val="Lienhypertexte"/>
                <w:noProof/>
              </w:rPr>
              <w:t>7.2.2</w:t>
            </w:r>
            <w:r w:rsidR="00B436F4">
              <w:rPr>
                <w:rFonts w:asciiTheme="minorHAnsi" w:eastAsiaTheme="minorEastAsia" w:hAnsiTheme="minorHAnsi" w:cstheme="minorBidi"/>
                <w:smallCaps w:val="0"/>
                <w:noProof/>
              </w:rPr>
              <w:tab/>
            </w:r>
            <w:r w:rsidR="00B436F4" w:rsidRPr="00CF6F81">
              <w:rPr>
                <w:rStyle w:val="Lienhypertexte"/>
                <w:noProof/>
              </w:rPr>
              <w:t>Notifications du marché et de ses modifications</w:t>
            </w:r>
            <w:r w:rsidR="00B436F4">
              <w:rPr>
                <w:noProof/>
                <w:webHidden/>
              </w:rPr>
              <w:tab/>
            </w:r>
            <w:r w:rsidR="00B436F4">
              <w:rPr>
                <w:noProof/>
                <w:webHidden/>
              </w:rPr>
              <w:fldChar w:fldCharType="begin"/>
            </w:r>
            <w:r w:rsidR="00B436F4">
              <w:rPr>
                <w:noProof/>
                <w:webHidden/>
              </w:rPr>
              <w:instrText xml:space="preserve"> PAGEREF _Toc209624030 \h </w:instrText>
            </w:r>
            <w:r w:rsidR="00B436F4">
              <w:rPr>
                <w:noProof/>
                <w:webHidden/>
              </w:rPr>
            </w:r>
            <w:r w:rsidR="00B436F4">
              <w:rPr>
                <w:noProof/>
                <w:webHidden/>
              </w:rPr>
              <w:fldChar w:fldCharType="separate"/>
            </w:r>
            <w:r w:rsidR="00233857">
              <w:rPr>
                <w:noProof/>
                <w:webHidden/>
              </w:rPr>
              <w:t>9</w:t>
            </w:r>
            <w:r w:rsidR="00B436F4">
              <w:rPr>
                <w:noProof/>
                <w:webHidden/>
              </w:rPr>
              <w:fldChar w:fldCharType="end"/>
            </w:r>
          </w:hyperlink>
        </w:p>
        <w:p w:rsidR="00B436F4" w:rsidRDefault="00E3450B" w:rsidP="00233857">
          <w:pPr>
            <w:pStyle w:val="TM3"/>
            <w:tabs>
              <w:tab w:val="left" w:pos="660"/>
            </w:tabs>
            <w:rPr>
              <w:rFonts w:asciiTheme="minorHAnsi" w:eastAsiaTheme="minorEastAsia" w:hAnsiTheme="minorHAnsi" w:cstheme="minorBidi"/>
              <w:smallCaps w:val="0"/>
              <w:noProof/>
            </w:rPr>
          </w:pPr>
          <w:hyperlink w:anchor="_Toc209624031" w:history="1">
            <w:r w:rsidR="00B436F4" w:rsidRPr="00CF6F81">
              <w:rPr>
                <w:rStyle w:val="Lienhypertexte"/>
                <w:noProof/>
              </w:rPr>
              <w:t>7.2.3</w:t>
            </w:r>
            <w:r w:rsidR="00B436F4">
              <w:rPr>
                <w:rFonts w:asciiTheme="minorHAnsi" w:eastAsiaTheme="minorEastAsia" w:hAnsiTheme="minorHAnsi" w:cstheme="minorBidi"/>
                <w:smallCaps w:val="0"/>
                <w:noProof/>
              </w:rPr>
              <w:tab/>
            </w:r>
            <w:r w:rsidR="00B436F4" w:rsidRPr="00CF6F81">
              <w:rPr>
                <w:rStyle w:val="Lienhypertexte"/>
                <w:noProof/>
              </w:rPr>
              <w:t>Nantissement et cession de créance</w:t>
            </w:r>
            <w:r w:rsidR="00B436F4">
              <w:rPr>
                <w:noProof/>
                <w:webHidden/>
              </w:rPr>
              <w:tab/>
            </w:r>
            <w:r w:rsidR="00B436F4">
              <w:rPr>
                <w:noProof/>
                <w:webHidden/>
              </w:rPr>
              <w:fldChar w:fldCharType="begin"/>
            </w:r>
            <w:r w:rsidR="00B436F4">
              <w:rPr>
                <w:noProof/>
                <w:webHidden/>
              </w:rPr>
              <w:instrText xml:space="preserve"> PAGEREF _Toc209624031 \h </w:instrText>
            </w:r>
            <w:r w:rsidR="00B436F4">
              <w:rPr>
                <w:noProof/>
                <w:webHidden/>
              </w:rPr>
            </w:r>
            <w:r w:rsidR="00B436F4">
              <w:rPr>
                <w:noProof/>
                <w:webHidden/>
              </w:rPr>
              <w:fldChar w:fldCharType="separate"/>
            </w:r>
            <w:r w:rsidR="00233857">
              <w:rPr>
                <w:noProof/>
                <w:webHidden/>
              </w:rPr>
              <w:t>9</w:t>
            </w:r>
            <w:r w:rsidR="00B436F4">
              <w:rPr>
                <w:noProof/>
                <w:webHidden/>
              </w:rPr>
              <w:fldChar w:fldCharType="end"/>
            </w:r>
          </w:hyperlink>
        </w:p>
        <w:p w:rsidR="00B436F4" w:rsidRDefault="00E3450B" w:rsidP="00233857">
          <w:pPr>
            <w:pStyle w:val="TM3"/>
            <w:tabs>
              <w:tab w:val="left" w:pos="660"/>
            </w:tabs>
            <w:rPr>
              <w:rFonts w:asciiTheme="minorHAnsi" w:eastAsiaTheme="minorEastAsia" w:hAnsiTheme="minorHAnsi" w:cstheme="minorBidi"/>
              <w:smallCaps w:val="0"/>
              <w:noProof/>
            </w:rPr>
          </w:pPr>
          <w:hyperlink w:anchor="_Toc209624032" w:history="1">
            <w:r w:rsidR="00B436F4" w:rsidRPr="00CF6F81">
              <w:rPr>
                <w:rStyle w:val="Lienhypertexte"/>
                <w:noProof/>
              </w:rPr>
              <w:t>7.2.4</w:t>
            </w:r>
            <w:r w:rsidR="00B436F4">
              <w:rPr>
                <w:rFonts w:asciiTheme="minorHAnsi" w:eastAsiaTheme="minorEastAsia" w:hAnsiTheme="minorHAnsi" w:cstheme="minorBidi"/>
                <w:smallCaps w:val="0"/>
                <w:noProof/>
              </w:rPr>
              <w:tab/>
            </w:r>
            <w:r w:rsidR="00B436F4" w:rsidRPr="00CF6F81">
              <w:rPr>
                <w:rStyle w:val="Lienhypertexte"/>
                <w:noProof/>
              </w:rPr>
              <w:t>Notifications destinées à l’acheteur</w:t>
            </w:r>
            <w:r w:rsidR="00B436F4">
              <w:rPr>
                <w:noProof/>
                <w:webHidden/>
              </w:rPr>
              <w:tab/>
            </w:r>
            <w:r w:rsidR="00B436F4">
              <w:rPr>
                <w:noProof/>
                <w:webHidden/>
              </w:rPr>
              <w:fldChar w:fldCharType="begin"/>
            </w:r>
            <w:r w:rsidR="00B436F4">
              <w:rPr>
                <w:noProof/>
                <w:webHidden/>
              </w:rPr>
              <w:instrText xml:space="preserve"> PAGEREF _Toc209624032 \h </w:instrText>
            </w:r>
            <w:r w:rsidR="00B436F4">
              <w:rPr>
                <w:noProof/>
                <w:webHidden/>
              </w:rPr>
            </w:r>
            <w:r w:rsidR="00B436F4">
              <w:rPr>
                <w:noProof/>
                <w:webHidden/>
              </w:rPr>
              <w:fldChar w:fldCharType="separate"/>
            </w:r>
            <w:r w:rsidR="00233857">
              <w:rPr>
                <w:noProof/>
                <w:webHidden/>
              </w:rPr>
              <w:t>9</w:t>
            </w:r>
            <w:r w:rsidR="00B436F4">
              <w:rPr>
                <w:noProof/>
                <w:webHidden/>
              </w:rPr>
              <w:fldChar w:fldCharType="end"/>
            </w:r>
          </w:hyperlink>
        </w:p>
        <w:p w:rsidR="00B436F4" w:rsidRDefault="00E3450B" w:rsidP="00233857">
          <w:pPr>
            <w:pStyle w:val="TM1"/>
            <w:tabs>
              <w:tab w:val="left" w:pos="1516"/>
            </w:tabs>
            <w:spacing w:before="0"/>
            <w:rPr>
              <w:rFonts w:asciiTheme="minorHAnsi" w:eastAsiaTheme="minorEastAsia" w:hAnsiTheme="minorHAnsi" w:cstheme="minorBidi"/>
              <w:b w:val="0"/>
              <w:bCs w:val="0"/>
              <w:caps w:val="0"/>
              <w:noProof/>
              <w:u w:val="none"/>
            </w:rPr>
          </w:pPr>
          <w:hyperlink w:anchor="_Toc209624033" w:history="1">
            <w:r w:rsidR="00B436F4" w:rsidRPr="00CF6F81">
              <w:rPr>
                <w:rStyle w:val="Lienhypertexte"/>
                <w:noProof/>
              </w:rPr>
              <w:t>Article 8 -</w:t>
            </w:r>
            <w:r w:rsidR="00B436F4">
              <w:rPr>
                <w:rFonts w:asciiTheme="minorHAnsi" w:eastAsiaTheme="minorEastAsia" w:hAnsiTheme="minorHAnsi" w:cstheme="minorBidi"/>
                <w:b w:val="0"/>
                <w:bCs w:val="0"/>
                <w:caps w:val="0"/>
                <w:noProof/>
                <w:u w:val="none"/>
              </w:rPr>
              <w:tab/>
            </w:r>
            <w:r w:rsidR="00B436F4" w:rsidRPr="00CF6F81">
              <w:rPr>
                <w:rStyle w:val="Lienhypertexte"/>
                <w:noProof/>
              </w:rPr>
              <w:t>Contenu et caractère des prix</w:t>
            </w:r>
            <w:r w:rsidR="00B436F4">
              <w:rPr>
                <w:noProof/>
                <w:webHidden/>
              </w:rPr>
              <w:tab/>
            </w:r>
            <w:r w:rsidR="00B436F4">
              <w:rPr>
                <w:noProof/>
                <w:webHidden/>
              </w:rPr>
              <w:fldChar w:fldCharType="begin"/>
            </w:r>
            <w:r w:rsidR="00B436F4">
              <w:rPr>
                <w:noProof/>
                <w:webHidden/>
              </w:rPr>
              <w:instrText xml:space="preserve"> PAGEREF _Toc209624033 \h </w:instrText>
            </w:r>
            <w:r w:rsidR="00B436F4">
              <w:rPr>
                <w:noProof/>
                <w:webHidden/>
              </w:rPr>
            </w:r>
            <w:r w:rsidR="00B436F4">
              <w:rPr>
                <w:noProof/>
                <w:webHidden/>
              </w:rPr>
              <w:fldChar w:fldCharType="separate"/>
            </w:r>
            <w:r w:rsidR="00233857">
              <w:rPr>
                <w:noProof/>
                <w:webHidden/>
              </w:rPr>
              <w:t>9</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34" w:history="1">
            <w:r w:rsidR="00B436F4" w:rsidRPr="00CF6F81">
              <w:rPr>
                <w:rStyle w:val="Lienhypertexte"/>
                <w:noProof/>
              </w:rPr>
              <w:t>8.1</w:t>
            </w:r>
            <w:r w:rsidR="00B436F4">
              <w:rPr>
                <w:rFonts w:asciiTheme="minorHAnsi" w:eastAsiaTheme="minorEastAsia" w:hAnsiTheme="minorHAnsi" w:cstheme="minorBidi"/>
                <w:b w:val="0"/>
                <w:bCs w:val="0"/>
                <w:smallCaps w:val="0"/>
                <w:noProof/>
              </w:rPr>
              <w:tab/>
            </w:r>
            <w:r w:rsidR="00B436F4" w:rsidRPr="00CF6F81">
              <w:rPr>
                <w:rStyle w:val="Lienhypertexte"/>
                <w:noProof/>
              </w:rPr>
              <w:t>Contenu des prix du marché</w:t>
            </w:r>
            <w:r w:rsidR="00B436F4">
              <w:rPr>
                <w:noProof/>
                <w:webHidden/>
              </w:rPr>
              <w:tab/>
            </w:r>
            <w:r w:rsidR="00B436F4">
              <w:rPr>
                <w:noProof/>
                <w:webHidden/>
              </w:rPr>
              <w:fldChar w:fldCharType="begin"/>
            </w:r>
            <w:r w:rsidR="00B436F4">
              <w:rPr>
                <w:noProof/>
                <w:webHidden/>
              </w:rPr>
              <w:instrText xml:space="preserve"> PAGEREF _Toc209624034 \h </w:instrText>
            </w:r>
            <w:r w:rsidR="00B436F4">
              <w:rPr>
                <w:noProof/>
                <w:webHidden/>
              </w:rPr>
            </w:r>
            <w:r w:rsidR="00B436F4">
              <w:rPr>
                <w:noProof/>
                <w:webHidden/>
              </w:rPr>
              <w:fldChar w:fldCharType="separate"/>
            </w:r>
            <w:r w:rsidR="00233857">
              <w:rPr>
                <w:noProof/>
                <w:webHidden/>
              </w:rPr>
              <w:t>9</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35" w:history="1">
            <w:r w:rsidR="00B436F4" w:rsidRPr="00CF6F81">
              <w:rPr>
                <w:rStyle w:val="Lienhypertexte"/>
                <w:noProof/>
              </w:rPr>
              <w:t>8.2</w:t>
            </w:r>
            <w:r w:rsidR="00B436F4">
              <w:rPr>
                <w:rFonts w:asciiTheme="minorHAnsi" w:eastAsiaTheme="minorEastAsia" w:hAnsiTheme="minorHAnsi" w:cstheme="minorBidi"/>
                <w:b w:val="0"/>
                <w:bCs w:val="0"/>
                <w:smallCaps w:val="0"/>
                <w:noProof/>
              </w:rPr>
              <w:tab/>
            </w:r>
            <w:r w:rsidR="00B436F4" w:rsidRPr="00CF6F81">
              <w:rPr>
                <w:rStyle w:val="Lienhypertexte"/>
                <w:noProof/>
              </w:rPr>
              <w:t>Prix de référence du marché</w:t>
            </w:r>
            <w:r w:rsidR="00B436F4">
              <w:rPr>
                <w:noProof/>
                <w:webHidden/>
              </w:rPr>
              <w:tab/>
            </w:r>
            <w:r w:rsidR="00B436F4">
              <w:rPr>
                <w:noProof/>
                <w:webHidden/>
              </w:rPr>
              <w:fldChar w:fldCharType="begin"/>
            </w:r>
            <w:r w:rsidR="00B436F4">
              <w:rPr>
                <w:noProof/>
                <w:webHidden/>
              </w:rPr>
              <w:instrText xml:space="preserve"> PAGEREF _Toc209624035 \h </w:instrText>
            </w:r>
            <w:r w:rsidR="00B436F4">
              <w:rPr>
                <w:noProof/>
                <w:webHidden/>
              </w:rPr>
            </w:r>
            <w:r w:rsidR="00B436F4">
              <w:rPr>
                <w:noProof/>
                <w:webHidden/>
              </w:rPr>
              <w:fldChar w:fldCharType="separate"/>
            </w:r>
            <w:r w:rsidR="00233857">
              <w:rPr>
                <w:noProof/>
                <w:webHidden/>
              </w:rPr>
              <w:t>10</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36" w:history="1">
            <w:r w:rsidR="00B436F4" w:rsidRPr="00CF6F81">
              <w:rPr>
                <w:rStyle w:val="Lienhypertexte"/>
                <w:noProof/>
              </w:rPr>
              <w:t>8.3</w:t>
            </w:r>
            <w:r w:rsidR="00B436F4">
              <w:rPr>
                <w:rFonts w:asciiTheme="minorHAnsi" w:eastAsiaTheme="minorEastAsia" w:hAnsiTheme="minorHAnsi" w:cstheme="minorBidi"/>
                <w:b w:val="0"/>
                <w:bCs w:val="0"/>
                <w:smallCaps w:val="0"/>
                <w:noProof/>
              </w:rPr>
              <w:tab/>
            </w:r>
            <w:r w:rsidR="00B436F4" w:rsidRPr="00CF6F81">
              <w:rPr>
                <w:rStyle w:val="Lienhypertexte"/>
                <w:noProof/>
              </w:rPr>
              <w:t>Forme des prix</w:t>
            </w:r>
            <w:r w:rsidR="00B436F4">
              <w:rPr>
                <w:noProof/>
                <w:webHidden/>
              </w:rPr>
              <w:tab/>
            </w:r>
            <w:r w:rsidR="00B436F4">
              <w:rPr>
                <w:noProof/>
                <w:webHidden/>
              </w:rPr>
              <w:fldChar w:fldCharType="begin"/>
            </w:r>
            <w:r w:rsidR="00B436F4">
              <w:rPr>
                <w:noProof/>
                <w:webHidden/>
              </w:rPr>
              <w:instrText xml:space="preserve"> PAGEREF _Toc209624036 \h </w:instrText>
            </w:r>
            <w:r w:rsidR="00B436F4">
              <w:rPr>
                <w:noProof/>
                <w:webHidden/>
              </w:rPr>
            </w:r>
            <w:r w:rsidR="00B436F4">
              <w:rPr>
                <w:noProof/>
                <w:webHidden/>
              </w:rPr>
              <w:fldChar w:fldCharType="separate"/>
            </w:r>
            <w:r w:rsidR="00233857">
              <w:rPr>
                <w:noProof/>
                <w:webHidden/>
              </w:rPr>
              <w:t>10</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37" w:history="1">
            <w:r w:rsidR="00B436F4" w:rsidRPr="00CF6F81">
              <w:rPr>
                <w:rStyle w:val="Lienhypertexte"/>
                <w:noProof/>
              </w:rPr>
              <w:t>8.4</w:t>
            </w:r>
            <w:r w:rsidR="00B436F4">
              <w:rPr>
                <w:rFonts w:asciiTheme="minorHAnsi" w:eastAsiaTheme="minorEastAsia" w:hAnsiTheme="minorHAnsi" w:cstheme="minorBidi"/>
                <w:b w:val="0"/>
                <w:bCs w:val="0"/>
                <w:smallCaps w:val="0"/>
                <w:noProof/>
              </w:rPr>
              <w:tab/>
            </w:r>
            <w:r w:rsidR="00B436F4" w:rsidRPr="00CF6F81">
              <w:rPr>
                <w:rStyle w:val="Lienhypertexte"/>
                <w:noProof/>
              </w:rPr>
              <w:t>Variations des prix du marché</w:t>
            </w:r>
            <w:r w:rsidR="00B436F4">
              <w:rPr>
                <w:noProof/>
                <w:webHidden/>
              </w:rPr>
              <w:tab/>
            </w:r>
            <w:r w:rsidR="00B436F4">
              <w:rPr>
                <w:noProof/>
                <w:webHidden/>
              </w:rPr>
              <w:fldChar w:fldCharType="begin"/>
            </w:r>
            <w:r w:rsidR="00B436F4">
              <w:rPr>
                <w:noProof/>
                <w:webHidden/>
              </w:rPr>
              <w:instrText xml:space="preserve"> PAGEREF _Toc209624037 \h </w:instrText>
            </w:r>
            <w:r w:rsidR="00B436F4">
              <w:rPr>
                <w:noProof/>
                <w:webHidden/>
              </w:rPr>
            </w:r>
            <w:r w:rsidR="00B436F4">
              <w:rPr>
                <w:noProof/>
                <w:webHidden/>
              </w:rPr>
              <w:fldChar w:fldCharType="separate"/>
            </w:r>
            <w:r w:rsidR="00233857">
              <w:rPr>
                <w:noProof/>
                <w:webHidden/>
              </w:rPr>
              <w:t>10</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38" w:history="1">
            <w:r w:rsidR="00B436F4" w:rsidRPr="00CF6F81">
              <w:rPr>
                <w:rStyle w:val="Lienhypertexte"/>
                <w:noProof/>
              </w:rPr>
              <w:t>8.5</w:t>
            </w:r>
            <w:r w:rsidR="00B436F4">
              <w:rPr>
                <w:rFonts w:asciiTheme="minorHAnsi" w:eastAsiaTheme="minorEastAsia" w:hAnsiTheme="minorHAnsi" w:cstheme="minorBidi"/>
                <w:b w:val="0"/>
                <w:bCs w:val="0"/>
                <w:smallCaps w:val="0"/>
                <w:noProof/>
              </w:rPr>
              <w:tab/>
            </w:r>
            <w:r w:rsidR="00B436F4" w:rsidRPr="00CF6F81">
              <w:rPr>
                <w:rStyle w:val="Lienhypertexte"/>
                <w:noProof/>
              </w:rPr>
              <w:t>Application de la taxe sur la valeur ajoutée et autres taxes règlementaires</w:t>
            </w:r>
            <w:r w:rsidR="00B436F4">
              <w:rPr>
                <w:noProof/>
                <w:webHidden/>
              </w:rPr>
              <w:tab/>
            </w:r>
            <w:r w:rsidR="00B436F4">
              <w:rPr>
                <w:noProof/>
                <w:webHidden/>
              </w:rPr>
              <w:fldChar w:fldCharType="begin"/>
            </w:r>
            <w:r w:rsidR="00B436F4">
              <w:rPr>
                <w:noProof/>
                <w:webHidden/>
              </w:rPr>
              <w:instrText xml:space="preserve"> PAGEREF _Toc209624038 \h </w:instrText>
            </w:r>
            <w:r w:rsidR="00B436F4">
              <w:rPr>
                <w:noProof/>
                <w:webHidden/>
              </w:rPr>
            </w:r>
            <w:r w:rsidR="00B436F4">
              <w:rPr>
                <w:noProof/>
                <w:webHidden/>
              </w:rPr>
              <w:fldChar w:fldCharType="separate"/>
            </w:r>
            <w:r w:rsidR="00233857">
              <w:rPr>
                <w:noProof/>
                <w:webHidden/>
              </w:rPr>
              <w:t>11</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39" w:history="1">
            <w:r w:rsidR="00B436F4" w:rsidRPr="00CF6F81">
              <w:rPr>
                <w:rStyle w:val="Lienhypertexte"/>
                <w:noProof/>
              </w:rPr>
              <w:t>8.6</w:t>
            </w:r>
            <w:r w:rsidR="00B436F4">
              <w:rPr>
                <w:rFonts w:asciiTheme="minorHAnsi" w:eastAsiaTheme="minorEastAsia" w:hAnsiTheme="minorHAnsi" w:cstheme="minorBidi"/>
                <w:b w:val="0"/>
                <w:bCs w:val="0"/>
                <w:smallCaps w:val="0"/>
                <w:noProof/>
              </w:rPr>
              <w:tab/>
            </w:r>
            <w:r w:rsidR="00B436F4" w:rsidRPr="00CF6F81">
              <w:rPr>
                <w:rStyle w:val="Lienhypertexte"/>
                <w:noProof/>
              </w:rPr>
              <w:t>Fournitures achetées hors BPU et bénéficiant d’une remise sur catalogue</w:t>
            </w:r>
            <w:r w:rsidR="00B436F4">
              <w:rPr>
                <w:noProof/>
                <w:webHidden/>
              </w:rPr>
              <w:tab/>
            </w:r>
            <w:r w:rsidR="00B436F4">
              <w:rPr>
                <w:noProof/>
                <w:webHidden/>
              </w:rPr>
              <w:fldChar w:fldCharType="begin"/>
            </w:r>
            <w:r w:rsidR="00B436F4">
              <w:rPr>
                <w:noProof/>
                <w:webHidden/>
              </w:rPr>
              <w:instrText xml:space="preserve"> PAGEREF _Toc209624039 \h </w:instrText>
            </w:r>
            <w:r w:rsidR="00B436F4">
              <w:rPr>
                <w:noProof/>
                <w:webHidden/>
              </w:rPr>
            </w:r>
            <w:r w:rsidR="00B436F4">
              <w:rPr>
                <w:noProof/>
                <w:webHidden/>
              </w:rPr>
              <w:fldChar w:fldCharType="separate"/>
            </w:r>
            <w:r w:rsidR="00233857">
              <w:rPr>
                <w:noProof/>
                <w:webHidden/>
              </w:rPr>
              <w:t>11</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40" w:history="1">
            <w:r w:rsidR="00B436F4" w:rsidRPr="00CF6F81">
              <w:rPr>
                <w:rStyle w:val="Lienhypertexte"/>
                <w:noProof/>
              </w:rPr>
              <w:t>8.7</w:t>
            </w:r>
            <w:r w:rsidR="00B436F4">
              <w:rPr>
                <w:rFonts w:asciiTheme="minorHAnsi" w:eastAsiaTheme="minorEastAsia" w:hAnsiTheme="minorHAnsi" w:cstheme="minorBidi"/>
                <w:b w:val="0"/>
                <w:bCs w:val="0"/>
                <w:smallCaps w:val="0"/>
                <w:noProof/>
              </w:rPr>
              <w:tab/>
            </w:r>
            <w:r w:rsidR="00B436F4" w:rsidRPr="00CF6F81">
              <w:rPr>
                <w:rStyle w:val="Lienhypertexte"/>
                <w:noProof/>
              </w:rPr>
              <w:t>Variation du taux de remise</w:t>
            </w:r>
            <w:r w:rsidR="00B436F4">
              <w:rPr>
                <w:noProof/>
                <w:webHidden/>
              </w:rPr>
              <w:tab/>
            </w:r>
            <w:r w:rsidR="00B436F4">
              <w:rPr>
                <w:noProof/>
                <w:webHidden/>
              </w:rPr>
              <w:fldChar w:fldCharType="begin"/>
            </w:r>
            <w:r w:rsidR="00B436F4">
              <w:rPr>
                <w:noProof/>
                <w:webHidden/>
              </w:rPr>
              <w:instrText xml:space="preserve"> PAGEREF _Toc209624040 \h </w:instrText>
            </w:r>
            <w:r w:rsidR="00B436F4">
              <w:rPr>
                <w:noProof/>
                <w:webHidden/>
              </w:rPr>
            </w:r>
            <w:r w:rsidR="00B436F4">
              <w:rPr>
                <w:noProof/>
                <w:webHidden/>
              </w:rPr>
              <w:fldChar w:fldCharType="separate"/>
            </w:r>
            <w:r w:rsidR="00233857">
              <w:rPr>
                <w:noProof/>
                <w:webHidden/>
              </w:rPr>
              <w:t>11</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41" w:history="1">
            <w:r w:rsidR="00B436F4" w:rsidRPr="00CF6F81">
              <w:rPr>
                <w:rStyle w:val="Lienhypertexte"/>
                <w:noProof/>
              </w:rPr>
              <w:t>8.8</w:t>
            </w:r>
            <w:r w:rsidR="00B436F4">
              <w:rPr>
                <w:rFonts w:asciiTheme="minorHAnsi" w:eastAsiaTheme="minorEastAsia" w:hAnsiTheme="minorHAnsi" w:cstheme="minorBidi"/>
                <w:b w:val="0"/>
                <w:bCs w:val="0"/>
                <w:smallCaps w:val="0"/>
                <w:noProof/>
              </w:rPr>
              <w:tab/>
            </w:r>
            <w:r w:rsidR="00B436F4" w:rsidRPr="00CF6F81">
              <w:rPr>
                <w:rStyle w:val="Lienhypertexte"/>
                <w:noProof/>
              </w:rPr>
              <w:t>Offres promotionnelles</w:t>
            </w:r>
            <w:r w:rsidR="00B436F4">
              <w:rPr>
                <w:noProof/>
                <w:webHidden/>
              </w:rPr>
              <w:tab/>
            </w:r>
            <w:r w:rsidR="00B436F4">
              <w:rPr>
                <w:noProof/>
                <w:webHidden/>
              </w:rPr>
              <w:fldChar w:fldCharType="begin"/>
            </w:r>
            <w:r w:rsidR="00B436F4">
              <w:rPr>
                <w:noProof/>
                <w:webHidden/>
              </w:rPr>
              <w:instrText xml:space="preserve"> PAGEREF _Toc209624041 \h </w:instrText>
            </w:r>
            <w:r w:rsidR="00B436F4">
              <w:rPr>
                <w:noProof/>
                <w:webHidden/>
              </w:rPr>
            </w:r>
            <w:r w:rsidR="00B436F4">
              <w:rPr>
                <w:noProof/>
                <w:webHidden/>
              </w:rPr>
              <w:fldChar w:fldCharType="separate"/>
            </w:r>
            <w:r w:rsidR="00233857">
              <w:rPr>
                <w:noProof/>
                <w:webHidden/>
              </w:rPr>
              <w:t>12</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42" w:history="1">
            <w:r w:rsidR="00B436F4" w:rsidRPr="00CF6F81">
              <w:rPr>
                <w:rStyle w:val="Lienhypertexte"/>
                <w:noProof/>
              </w:rPr>
              <w:t>8.9</w:t>
            </w:r>
            <w:r w:rsidR="00B436F4">
              <w:rPr>
                <w:rFonts w:asciiTheme="minorHAnsi" w:eastAsiaTheme="minorEastAsia" w:hAnsiTheme="minorHAnsi" w:cstheme="minorBidi"/>
                <w:b w:val="0"/>
                <w:bCs w:val="0"/>
                <w:smallCaps w:val="0"/>
                <w:noProof/>
              </w:rPr>
              <w:tab/>
            </w:r>
            <w:r w:rsidR="00B436F4" w:rsidRPr="00CF6F81">
              <w:rPr>
                <w:rStyle w:val="Lienhypertexte"/>
                <w:noProof/>
              </w:rPr>
              <w:t>Remise sur chiffre d’affaires</w:t>
            </w:r>
            <w:r w:rsidR="00B436F4">
              <w:rPr>
                <w:noProof/>
                <w:webHidden/>
              </w:rPr>
              <w:tab/>
            </w:r>
            <w:r w:rsidR="00B436F4">
              <w:rPr>
                <w:noProof/>
                <w:webHidden/>
              </w:rPr>
              <w:fldChar w:fldCharType="begin"/>
            </w:r>
            <w:r w:rsidR="00B436F4">
              <w:rPr>
                <w:noProof/>
                <w:webHidden/>
              </w:rPr>
              <w:instrText xml:space="preserve"> PAGEREF _Toc209624042 \h </w:instrText>
            </w:r>
            <w:r w:rsidR="00B436F4">
              <w:rPr>
                <w:noProof/>
                <w:webHidden/>
              </w:rPr>
            </w:r>
            <w:r w:rsidR="00B436F4">
              <w:rPr>
                <w:noProof/>
                <w:webHidden/>
              </w:rPr>
              <w:fldChar w:fldCharType="separate"/>
            </w:r>
            <w:r w:rsidR="00233857">
              <w:rPr>
                <w:noProof/>
                <w:webHidden/>
              </w:rPr>
              <w:t>12</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43" w:history="1">
            <w:r w:rsidR="00B436F4" w:rsidRPr="00CF6F81">
              <w:rPr>
                <w:rStyle w:val="Lienhypertexte"/>
                <w:noProof/>
              </w:rPr>
              <w:t>8.10</w:t>
            </w:r>
            <w:r w:rsidR="00B436F4">
              <w:rPr>
                <w:rFonts w:asciiTheme="minorHAnsi" w:eastAsiaTheme="minorEastAsia" w:hAnsiTheme="minorHAnsi" w:cstheme="minorBidi"/>
                <w:b w:val="0"/>
                <w:bCs w:val="0"/>
                <w:smallCaps w:val="0"/>
                <w:noProof/>
              </w:rPr>
              <w:tab/>
            </w:r>
            <w:r w:rsidR="00B436F4" w:rsidRPr="00CF6F81">
              <w:rPr>
                <w:rStyle w:val="Lienhypertexte"/>
                <w:noProof/>
              </w:rPr>
              <w:t>Clause incitative logistique</w:t>
            </w:r>
            <w:r w:rsidR="00B436F4">
              <w:rPr>
                <w:noProof/>
                <w:webHidden/>
              </w:rPr>
              <w:tab/>
            </w:r>
            <w:r w:rsidR="00B436F4">
              <w:rPr>
                <w:noProof/>
                <w:webHidden/>
              </w:rPr>
              <w:fldChar w:fldCharType="begin"/>
            </w:r>
            <w:r w:rsidR="00B436F4">
              <w:rPr>
                <w:noProof/>
                <w:webHidden/>
              </w:rPr>
              <w:instrText xml:space="preserve"> PAGEREF _Toc209624043 \h </w:instrText>
            </w:r>
            <w:r w:rsidR="00B436F4">
              <w:rPr>
                <w:noProof/>
                <w:webHidden/>
              </w:rPr>
            </w:r>
            <w:r w:rsidR="00B436F4">
              <w:rPr>
                <w:noProof/>
                <w:webHidden/>
              </w:rPr>
              <w:fldChar w:fldCharType="separate"/>
            </w:r>
            <w:r w:rsidR="00233857">
              <w:rPr>
                <w:noProof/>
                <w:webHidden/>
              </w:rPr>
              <w:t>12</w:t>
            </w:r>
            <w:r w:rsidR="00B436F4">
              <w:rPr>
                <w:noProof/>
                <w:webHidden/>
              </w:rPr>
              <w:fldChar w:fldCharType="end"/>
            </w:r>
          </w:hyperlink>
        </w:p>
        <w:p w:rsidR="00B436F4" w:rsidRDefault="00E3450B" w:rsidP="00233857">
          <w:pPr>
            <w:pStyle w:val="TM1"/>
            <w:tabs>
              <w:tab w:val="left" w:pos="1516"/>
            </w:tabs>
            <w:spacing w:before="0"/>
            <w:rPr>
              <w:rFonts w:asciiTheme="minorHAnsi" w:eastAsiaTheme="minorEastAsia" w:hAnsiTheme="minorHAnsi" w:cstheme="minorBidi"/>
              <w:b w:val="0"/>
              <w:bCs w:val="0"/>
              <w:caps w:val="0"/>
              <w:noProof/>
              <w:u w:val="none"/>
            </w:rPr>
          </w:pPr>
          <w:hyperlink w:anchor="_Toc209624044" w:history="1">
            <w:r w:rsidR="00B436F4" w:rsidRPr="00CF6F81">
              <w:rPr>
                <w:rStyle w:val="Lienhypertexte"/>
                <w:noProof/>
              </w:rPr>
              <w:t>Article 9 -</w:t>
            </w:r>
            <w:r w:rsidR="00B436F4">
              <w:rPr>
                <w:rFonts w:asciiTheme="minorHAnsi" w:eastAsiaTheme="minorEastAsia" w:hAnsiTheme="minorHAnsi" w:cstheme="minorBidi"/>
                <w:b w:val="0"/>
                <w:bCs w:val="0"/>
                <w:caps w:val="0"/>
                <w:noProof/>
                <w:u w:val="none"/>
              </w:rPr>
              <w:tab/>
            </w:r>
            <w:r w:rsidR="00B436F4" w:rsidRPr="00CF6F81">
              <w:rPr>
                <w:rStyle w:val="Lienhypertexte"/>
                <w:noProof/>
              </w:rPr>
              <w:t>Avances et retenue de garantie</w:t>
            </w:r>
            <w:r w:rsidR="00B436F4">
              <w:rPr>
                <w:noProof/>
                <w:webHidden/>
              </w:rPr>
              <w:tab/>
            </w:r>
            <w:r w:rsidR="00B436F4">
              <w:rPr>
                <w:noProof/>
                <w:webHidden/>
              </w:rPr>
              <w:fldChar w:fldCharType="begin"/>
            </w:r>
            <w:r w:rsidR="00B436F4">
              <w:rPr>
                <w:noProof/>
                <w:webHidden/>
              </w:rPr>
              <w:instrText xml:space="preserve"> PAGEREF _Toc209624044 \h </w:instrText>
            </w:r>
            <w:r w:rsidR="00B436F4">
              <w:rPr>
                <w:noProof/>
                <w:webHidden/>
              </w:rPr>
            </w:r>
            <w:r w:rsidR="00B436F4">
              <w:rPr>
                <w:noProof/>
                <w:webHidden/>
              </w:rPr>
              <w:fldChar w:fldCharType="separate"/>
            </w:r>
            <w:r w:rsidR="00233857">
              <w:rPr>
                <w:noProof/>
                <w:webHidden/>
              </w:rPr>
              <w:t>12</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45" w:history="1">
            <w:r w:rsidR="00B436F4" w:rsidRPr="00CF6F81">
              <w:rPr>
                <w:rStyle w:val="Lienhypertexte"/>
                <w:noProof/>
              </w:rPr>
              <w:t>9.1</w:t>
            </w:r>
            <w:r w:rsidR="00B436F4">
              <w:rPr>
                <w:rFonts w:asciiTheme="minorHAnsi" w:eastAsiaTheme="minorEastAsia" w:hAnsiTheme="minorHAnsi" w:cstheme="minorBidi"/>
                <w:b w:val="0"/>
                <w:bCs w:val="0"/>
                <w:smallCaps w:val="0"/>
                <w:noProof/>
              </w:rPr>
              <w:tab/>
            </w:r>
            <w:r w:rsidR="00B436F4" w:rsidRPr="00CF6F81">
              <w:rPr>
                <w:rStyle w:val="Lienhypertexte"/>
                <w:noProof/>
              </w:rPr>
              <w:t>Avances</w:t>
            </w:r>
            <w:r w:rsidR="00B436F4">
              <w:rPr>
                <w:noProof/>
                <w:webHidden/>
              </w:rPr>
              <w:tab/>
            </w:r>
            <w:r w:rsidR="00B436F4">
              <w:rPr>
                <w:noProof/>
                <w:webHidden/>
              </w:rPr>
              <w:fldChar w:fldCharType="begin"/>
            </w:r>
            <w:r w:rsidR="00B436F4">
              <w:rPr>
                <w:noProof/>
                <w:webHidden/>
              </w:rPr>
              <w:instrText xml:space="preserve"> PAGEREF _Toc209624045 \h </w:instrText>
            </w:r>
            <w:r w:rsidR="00B436F4">
              <w:rPr>
                <w:noProof/>
                <w:webHidden/>
              </w:rPr>
            </w:r>
            <w:r w:rsidR="00B436F4">
              <w:rPr>
                <w:noProof/>
                <w:webHidden/>
              </w:rPr>
              <w:fldChar w:fldCharType="separate"/>
            </w:r>
            <w:r w:rsidR="00233857">
              <w:rPr>
                <w:noProof/>
                <w:webHidden/>
              </w:rPr>
              <w:t>12</w:t>
            </w:r>
            <w:r w:rsidR="00B436F4">
              <w:rPr>
                <w:noProof/>
                <w:webHidden/>
              </w:rPr>
              <w:fldChar w:fldCharType="end"/>
            </w:r>
          </w:hyperlink>
        </w:p>
        <w:p w:rsidR="00B436F4" w:rsidRDefault="00E3450B" w:rsidP="00233857">
          <w:pPr>
            <w:pStyle w:val="TM2"/>
            <w:tabs>
              <w:tab w:val="left" w:pos="495"/>
            </w:tabs>
            <w:rPr>
              <w:rFonts w:asciiTheme="minorHAnsi" w:eastAsiaTheme="minorEastAsia" w:hAnsiTheme="minorHAnsi" w:cstheme="minorBidi"/>
              <w:b w:val="0"/>
              <w:bCs w:val="0"/>
              <w:smallCaps w:val="0"/>
              <w:noProof/>
            </w:rPr>
          </w:pPr>
          <w:hyperlink w:anchor="_Toc209624046" w:history="1">
            <w:r w:rsidR="00B436F4" w:rsidRPr="00CF6F81">
              <w:rPr>
                <w:rStyle w:val="Lienhypertexte"/>
                <w:noProof/>
              </w:rPr>
              <w:t>9.2</w:t>
            </w:r>
            <w:r w:rsidR="00B436F4">
              <w:rPr>
                <w:rFonts w:asciiTheme="minorHAnsi" w:eastAsiaTheme="minorEastAsia" w:hAnsiTheme="minorHAnsi" w:cstheme="minorBidi"/>
                <w:b w:val="0"/>
                <w:bCs w:val="0"/>
                <w:smallCaps w:val="0"/>
                <w:noProof/>
              </w:rPr>
              <w:tab/>
            </w:r>
            <w:r w:rsidR="00B436F4" w:rsidRPr="00CF6F81">
              <w:rPr>
                <w:rStyle w:val="Lienhypertexte"/>
                <w:noProof/>
              </w:rPr>
              <w:t>Retenue de garantie</w:t>
            </w:r>
            <w:r w:rsidR="00B436F4">
              <w:rPr>
                <w:noProof/>
                <w:webHidden/>
              </w:rPr>
              <w:tab/>
            </w:r>
            <w:r w:rsidR="00B436F4">
              <w:rPr>
                <w:noProof/>
                <w:webHidden/>
              </w:rPr>
              <w:fldChar w:fldCharType="begin"/>
            </w:r>
            <w:r w:rsidR="00B436F4">
              <w:rPr>
                <w:noProof/>
                <w:webHidden/>
              </w:rPr>
              <w:instrText xml:space="preserve"> PAGEREF _Toc209624046 \h </w:instrText>
            </w:r>
            <w:r w:rsidR="00B436F4">
              <w:rPr>
                <w:noProof/>
                <w:webHidden/>
              </w:rPr>
            </w:r>
            <w:r w:rsidR="00B436F4">
              <w:rPr>
                <w:noProof/>
                <w:webHidden/>
              </w:rPr>
              <w:fldChar w:fldCharType="separate"/>
            </w:r>
            <w:r w:rsidR="00233857">
              <w:rPr>
                <w:noProof/>
                <w:webHidden/>
              </w:rPr>
              <w:t>12</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47" w:history="1">
            <w:r w:rsidR="00B436F4" w:rsidRPr="00CF6F81">
              <w:rPr>
                <w:rStyle w:val="Lienhypertexte"/>
                <w:noProof/>
              </w:rPr>
              <w:t>Article 10 -</w:t>
            </w:r>
            <w:r w:rsidR="00B436F4">
              <w:rPr>
                <w:rFonts w:asciiTheme="minorHAnsi" w:eastAsiaTheme="minorEastAsia" w:hAnsiTheme="minorHAnsi" w:cstheme="minorBidi"/>
                <w:b w:val="0"/>
                <w:bCs w:val="0"/>
                <w:caps w:val="0"/>
                <w:noProof/>
                <w:u w:val="none"/>
              </w:rPr>
              <w:tab/>
            </w:r>
            <w:r w:rsidR="00B436F4" w:rsidRPr="00CF6F81">
              <w:rPr>
                <w:rStyle w:val="Lienhypertexte"/>
                <w:noProof/>
              </w:rPr>
              <w:t>Modalités de règlement des comptes</w:t>
            </w:r>
            <w:r w:rsidR="00B436F4">
              <w:rPr>
                <w:noProof/>
                <w:webHidden/>
              </w:rPr>
              <w:tab/>
            </w:r>
            <w:r w:rsidR="00B436F4">
              <w:rPr>
                <w:noProof/>
                <w:webHidden/>
              </w:rPr>
              <w:fldChar w:fldCharType="begin"/>
            </w:r>
            <w:r w:rsidR="00B436F4">
              <w:rPr>
                <w:noProof/>
                <w:webHidden/>
              </w:rPr>
              <w:instrText xml:space="preserve"> PAGEREF _Toc209624047 \h </w:instrText>
            </w:r>
            <w:r w:rsidR="00B436F4">
              <w:rPr>
                <w:noProof/>
                <w:webHidden/>
              </w:rPr>
            </w:r>
            <w:r w:rsidR="00B436F4">
              <w:rPr>
                <w:noProof/>
                <w:webHidden/>
              </w:rPr>
              <w:fldChar w:fldCharType="separate"/>
            </w:r>
            <w:r w:rsidR="00233857">
              <w:rPr>
                <w:noProof/>
                <w:webHidden/>
              </w:rPr>
              <w:t>13</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48" w:history="1">
            <w:r w:rsidR="00B436F4" w:rsidRPr="00CF6F81">
              <w:rPr>
                <w:rStyle w:val="Lienhypertexte"/>
                <w:noProof/>
              </w:rPr>
              <w:t>10.1</w:t>
            </w:r>
            <w:r w:rsidR="00B436F4">
              <w:rPr>
                <w:rFonts w:asciiTheme="minorHAnsi" w:eastAsiaTheme="minorEastAsia" w:hAnsiTheme="minorHAnsi" w:cstheme="minorBidi"/>
                <w:b w:val="0"/>
                <w:bCs w:val="0"/>
                <w:smallCaps w:val="0"/>
                <w:noProof/>
              </w:rPr>
              <w:tab/>
            </w:r>
            <w:r w:rsidR="00B436F4" w:rsidRPr="00CF6F81">
              <w:rPr>
                <w:rStyle w:val="Lienhypertexte"/>
                <w:noProof/>
              </w:rPr>
              <w:t>Acomptes et paiements partiels définitifs</w:t>
            </w:r>
            <w:r w:rsidR="00B436F4">
              <w:rPr>
                <w:noProof/>
                <w:webHidden/>
              </w:rPr>
              <w:tab/>
            </w:r>
            <w:r w:rsidR="00B436F4">
              <w:rPr>
                <w:noProof/>
                <w:webHidden/>
              </w:rPr>
              <w:fldChar w:fldCharType="begin"/>
            </w:r>
            <w:r w:rsidR="00B436F4">
              <w:rPr>
                <w:noProof/>
                <w:webHidden/>
              </w:rPr>
              <w:instrText xml:space="preserve"> PAGEREF _Toc209624048 \h </w:instrText>
            </w:r>
            <w:r w:rsidR="00B436F4">
              <w:rPr>
                <w:noProof/>
                <w:webHidden/>
              </w:rPr>
            </w:r>
            <w:r w:rsidR="00B436F4">
              <w:rPr>
                <w:noProof/>
                <w:webHidden/>
              </w:rPr>
              <w:fldChar w:fldCharType="separate"/>
            </w:r>
            <w:r w:rsidR="00233857">
              <w:rPr>
                <w:noProof/>
                <w:webHidden/>
              </w:rPr>
              <w:t>13</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49" w:history="1">
            <w:r w:rsidR="00B436F4" w:rsidRPr="00CF6F81">
              <w:rPr>
                <w:rStyle w:val="Lienhypertexte"/>
                <w:noProof/>
              </w:rPr>
              <w:t>10.2</w:t>
            </w:r>
            <w:r w:rsidR="00B436F4">
              <w:rPr>
                <w:rFonts w:asciiTheme="minorHAnsi" w:eastAsiaTheme="minorEastAsia" w:hAnsiTheme="minorHAnsi" w:cstheme="minorBidi"/>
                <w:b w:val="0"/>
                <w:bCs w:val="0"/>
                <w:smallCaps w:val="0"/>
                <w:noProof/>
              </w:rPr>
              <w:tab/>
            </w:r>
            <w:r w:rsidR="00B436F4" w:rsidRPr="00CF6F81">
              <w:rPr>
                <w:rStyle w:val="Lienhypertexte"/>
                <w:noProof/>
              </w:rPr>
              <w:t>Présentation des demandes de paiements</w:t>
            </w:r>
            <w:r w:rsidR="00B436F4">
              <w:rPr>
                <w:noProof/>
                <w:webHidden/>
              </w:rPr>
              <w:tab/>
            </w:r>
            <w:r w:rsidR="00B436F4">
              <w:rPr>
                <w:noProof/>
                <w:webHidden/>
              </w:rPr>
              <w:fldChar w:fldCharType="begin"/>
            </w:r>
            <w:r w:rsidR="00B436F4">
              <w:rPr>
                <w:noProof/>
                <w:webHidden/>
              </w:rPr>
              <w:instrText xml:space="preserve"> PAGEREF _Toc209624049 \h </w:instrText>
            </w:r>
            <w:r w:rsidR="00B436F4">
              <w:rPr>
                <w:noProof/>
                <w:webHidden/>
              </w:rPr>
            </w:r>
            <w:r w:rsidR="00B436F4">
              <w:rPr>
                <w:noProof/>
                <w:webHidden/>
              </w:rPr>
              <w:fldChar w:fldCharType="separate"/>
            </w:r>
            <w:r w:rsidR="00233857">
              <w:rPr>
                <w:noProof/>
                <w:webHidden/>
              </w:rPr>
              <w:t>13</w:t>
            </w:r>
            <w:r w:rsidR="00B436F4">
              <w:rPr>
                <w:noProof/>
                <w:webHidden/>
              </w:rPr>
              <w:fldChar w:fldCharType="end"/>
            </w:r>
          </w:hyperlink>
        </w:p>
        <w:p w:rsidR="00B436F4" w:rsidRDefault="00E3450B" w:rsidP="00233857">
          <w:pPr>
            <w:pStyle w:val="TM3"/>
            <w:tabs>
              <w:tab w:val="left" w:pos="770"/>
            </w:tabs>
            <w:rPr>
              <w:rFonts w:asciiTheme="minorHAnsi" w:eastAsiaTheme="minorEastAsia" w:hAnsiTheme="minorHAnsi" w:cstheme="minorBidi"/>
              <w:smallCaps w:val="0"/>
              <w:noProof/>
            </w:rPr>
          </w:pPr>
          <w:hyperlink w:anchor="_Toc209624050" w:history="1">
            <w:r w:rsidR="00B436F4" w:rsidRPr="00CF6F81">
              <w:rPr>
                <w:rStyle w:val="Lienhypertexte"/>
                <w:noProof/>
              </w:rPr>
              <w:t>10.2.1</w:t>
            </w:r>
            <w:r w:rsidR="00B436F4">
              <w:rPr>
                <w:rFonts w:asciiTheme="minorHAnsi" w:eastAsiaTheme="minorEastAsia" w:hAnsiTheme="minorHAnsi" w:cstheme="minorBidi"/>
                <w:smallCaps w:val="0"/>
                <w:noProof/>
              </w:rPr>
              <w:tab/>
            </w:r>
            <w:r w:rsidR="00B436F4" w:rsidRPr="00CF6F81">
              <w:rPr>
                <w:rStyle w:val="Lienhypertexte"/>
                <w:noProof/>
              </w:rPr>
              <w:t>Répartition des paiements</w:t>
            </w:r>
            <w:r w:rsidR="00B436F4">
              <w:rPr>
                <w:noProof/>
                <w:webHidden/>
              </w:rPr>
              <w:tab/>
            </w:r>
            <w:r w:rsidR="00B436F4">
              <w:rPr>
                <w:noProof/>
                <w:webHidden/>
              </w:rPr>
              <w:fldChar w:fldCharType="begin"/>
            </w:r>
            <w:r w:rsidR="00B436F4">
              <w:rPr>
                <w:noProof/>
                <w:webHidden/>
              </w:rPr>
              <w:instrText xml:space="preserve"> PAGEREF _Toc209624050 \h </w:instrText>
            </w:r>
            <w:r w:rsidR="00B436F4">
              <w:rPr>
                <w:noProof/>
                <w:webHidden/>
              </w:rPr>
            </w:r>
            <w:r w:rsidR="00B436F4">
              <w:rPr>
                <w:noProof/>
                <w:webHidden/>
              </w:rPr>
              <w:fldChar w:fldCharType="separate"/>
            </w:r>
            <w:r w:rsidR="00233857">
              <w:rPr>
                <w:noProof/>
                <w:webHidden/>
              </w:rPr>
              <w:t>13</w:t>
            </w:r>
            <w:r w:rsidR="00B436F4">
              <w:rPr>
                <w:noProof/>
                <w:webHidden/>
              </w:rPr>
              <w:fldChar w:fldCharType="end"/>
            </w:r>
          </w:hyperlink>
        </w:p>
        <w:p w:rsidR="00B436F4" w:rsidRDefault="00E3450B" w:rsidP="00233857">
          <w:pPr>
            <w:pStyle w:val="TM3"/>
            <w:tabs>
              <w:tab w:val="left" w:pos="770"/>
            </w:tabs>
            <w:rPr>
              <w:rFonts w:asciiTheme="minorHAnsi" w:eastAsiaTheme="minorEastAsia" w:hAnsiTheme="minorHAnsi" w:cstheme="minorBidi"/>
              <w:smallCaps w:val="0"/>
              <w:noProof/>
            </w:rPr>
          </w:pPr>
          <w:hyperlink w:anchor="_Toc209624051" w:history="1">
            <w:r w:rsidR="00B436F4" w:rsidRPr="00CF6F81">
              <w:rPr>
                <w:rStyle w:val="Lienhypertexte"/>
                <w:noProof/>
              </w:rPr>
              <w:t>10.2.2</w:t>
            </w:r>
            <w:r w:rsidR="00B436F4">
              <w:rPr>
                <w:rFonts w:asciiTheme="minorHAnsi" w:eastAsiaTheme="minorEastAsia" w:hAnsiTheme="minorHAnsi" w:cstheme="minorBidi"/>
                <w:smallCaps w:val="0"/>
                <w:noProof/>
              </w:rPr>
              <w:tab/>
            </w:r>
            <w:r w:rsidR="00B436F4" w:rsidRPr="00CF6F81">
              <w:rPr>
                <w:rStyle w:val="Lienhypertexte"/>
                <w:noProof/>
              </w:rPr>
              <w:t>Facture électronique</w:t>
            </w:r>
            <w:r w:rsidR="00B436F4">
              <w:rPr>
                <w:noProof/>
                <w:webHidden/>
              </w:rPr>
              <w:tab/>
            </w:r>
            <w:r w:rsidR="00B436F4">
              <w:rPr>
                <w:noProof/>
                <w:webHidden/>
              </w:rPr>
              <w:fldChar w:fldCharType="begin"/>
            </w:r>
            <w:r w:rsidR="00B436F4">
              <w:rPr>
                <w:noProof/>
                <w:webHidden/>
              </w:rPr>
              <w:instrText xml:space="preserve"> PAGEREF _Toc209624051 \h </w:instrText>
            </w:r>
            <w:r w:rsidR="00B436F4">
              <w:rPr>
                <w:noProof/>
                <w:webHidden/>
              </w:rPr>
            </w:r>
            <w:r w:rsidR="00B436F4">
              <w:rPr>
                <w:noProof/>
                <w:webHidden/>
              </w:rPr>
              <w:fldChar w:fldCharType="separate"/>
            </w:r>
            <w:r w:rsidR="00233857">
              <w:rPr>
                <w:noProof/>
                <w:webHidden/>
              </w:rPr>
              <w:t>13</w:t>
            </w:r>
            <w:r w:rsidR="00B436F4">
              <w:rPr>
                <w:noProof/>
                <w:webHidden/>
              </w:rPr>
              <w:fldChar w:fldCharType="end"/>
            </w:r>
          </w:hyperlink>
        </w:p>
        <w:p w:rsidR="00B436F4" w:rsidRDefault="00E3450B" w:rsidP="00233857">
          <w:pPr>
            <w:pStyle w:val="TM3"/>
            <w:tabs>
              <w:tab w:val="left" w:pos="770"/>
            </w:tabs>
            <w:rPr>
              <w:rFonts w:asciiTheme="minorHAnsi" w:eastAsiaTheme="minorEastAsia" w:hAnsiTheme="minorHAnsi" w:cstheme="minorBidi"/>
              <w:smallCaps w:val="0"/>
              <w:noProof/>
            </w:rPr>
          </w:pPr>
          <w:hyperlink w:anchor="_Toc209624052" w:history="1">
            <w:r w:rsidR="00B436F4" w:rsidRPr="00CF6F81">
              <w:rPr>
                <w:rStyle w:val="Lienhypertexte"/>
                <w:noProof/>
              </w:rPr>
              <w:t>10.2.3</w:t>
            </w:r>
            <w:r w:rsidR="00B436F4">
              <w:rPr>
                <w:rFonts w:asciiTheme="minorHAnsi" w:eastAsiaTheme="minorEastAsia" w:hAnsiTheme="minorHAnsi" w:cstheme="minorBidi"/>
                <w:smallCaps w:val="0"/>
                <w:noProof/>
              </w:rPr>
              <w:tab/>
            </w:r>
            <w:r w:rsidR="00B436F4" w:rsidRPr="00CF6F81">
              <w:rPr>
                <w:rStyle w:val="Lienhypertexte"/>
                <w:noProof/>
              </w:rPr>
              <w:t>Dépôt de la facture électronique</w:t>
            </w:r>
            <w:r w:rsidR="00B436F4">
              <w:rPr>
                <w:noProof/>
                <w:webHidden/>
              </w:rPr>
              <w:tab/>
            </w:r>
            <w:r w:rsidR="00B436F4">
              <w:rPr>
                <w:noProof/>
                <w:webHidden/>
              </w:rPr>
              <w:fldChar w:fldCharType="begin"/>
            </w:r>
            <w:r w:rsidR="00B436F4">
              <w:rPr>
                <w:noProof/>
                <w:webHidden/>
              </w:rPr>
              <w:instrText xml:space="preserve"> PAGEREF _Toc209624052 \h </w:instrText>
            </w:r>
            <w:r w:rsidR="00B436F4">
              <w:rPr>
                <w:noProof/>
                <w:webHidden/>
              </w:rPr>
            </w:r>
            <w:r w:rsidR="00B436F4">
              <w:rPr>
                <w:noProof/>
                <w:webHidden/>
              </w:rPr>
              <w:fldChar w:fldCharType="separate"/>
            </w:r>
            <w:r w:rsidR="00233857">
              <w:rPr>
                <w:noProof/>
                <w:webHidden/>
              </w:rPr>
              <w:t>13</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53" w:history="1">
            <w:r w:rsidR="00B436F4" w:rsidRPr="00CF6F81">
              <w:rPr>
                <w:rStyle w:val="Lienhypertexte"/>
                <w:noProof/>
              </w:rPr>
              <w:t>10.3</w:t>
            </w:r>
            <w:r w:rsidR="00B436F4">
              <w:rPr>
                <w:rFonts w:asciiTheme="minorHAnsi" w:eastAsiaTheme="minorEastAsia" w:hAnsiTheme="minorHAnsi" w:cstheme="minorBidi"/>
                <w:b w:val="0"/>
                <w:bCs w:val="0"/>
                <w:smallCaps w:val="0"/>
                <w:noProof/>
              </w:rPr>
              <w:tab/>
            </w:r>
            <w:r w:rsidR="00B436F4" w:rsidRPr="00CF6F81">
              <w:rPr>
                <w:rStyle w:val="Lienhypertexte"/>
                <w:noProof/>
              </w:rPr>
              <w:t>Mode de règlement</w:t>
            </w:r>
            <w:r w:rsidR="00B436F4">
              <w:rPr>
                <w:noProof/>
                <w:webHidden/>
              </w:rPr>
              <w:tab/>
            </w:r>
            <w:r w:rsidR="00B436F4">
              <w:rPr>
                <w:noProof/>
                <w:webHidden/>
              </w:rPr>
              <w:fldChar w:fldCharType="begin"/>
            </w:r>
            <w:r w:rsidR="00B436F4">
              <w:rPr>
                <w:noProof/>
                <w:webHidden/>
              </w:rPr>
              <w:instrText xml:space="preserve"> PAGEREF _Toc209624053 \h </w:instrText>
            </w:r>
            <w:r w:rsidR="00B436F4">
              <w:rPr>
                <w:noProof/>
                <w:webHidden/>
              </w:rPr>
            </w:r>
            <w:r w:rsidR="00B436F4">
              <w:rPr>
                <w:noProof/>
                <w:webHidden/>
              </w:rPr>
              <w:fldChar w:fldCharType="separate"/>
            </w:r>
            <w:r w:rsidR="00233857">
              <w:rPr>
                <w:noProof/>
                <w:webHidden/>
              </w:rPr>
              <w:t>14</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54" w:history="1">
            <w:r w:rsidR="00B436F4" w:rsidRPr="00CF6F81">
              <w:rPr>
                <w:rStyle w:val="Lienhypertexte"/>
                <w:noProof/>
              </w:rPr>
              <w:t>10.4</w:t>
            </w:r>
            <w:r w:rsidR="00B436F4">
              <w:rPr>
                <w:rFonts w:asciiTheme="minorHAnsi" w:eastAsiaTheme="minorEastAsia" w:hAnsiTheme="minorHAnsi" w:cstheme="minorBidi"/>
                <w:b w:val="0"/>
                <w:bCs w:val="0"/>
                <w:smallCaps w:val="0"/>
                <w:noProof/>
              </w:rPr>
              <w:tab/>
            </w:r>
            <w:r w:rsidR="00B436F4" w:rsidRPr="00CF6F81">
              <w:rPr>
                <w:rStyle w:val="Lienhypertexte"/>
                <w:noProof/>
              </w:rPr>
              <w:t>Titulaire étranger – Langue du contrat</w:t>
            </w:r>
            <w:r w:rsidR="00B436F4">
              <w:rPr>
                <w:noProof/>
                <w:webHidden/>
              </w:rPr>
              <w:tab/>
            </w:r>
            <w:r w:rsidR="00B436F4">
              <w:rPr>
                <w:noProof/>
                <w:webHidden/>
              </w:rPr>
              <w:fldChar w:fldCharType="begin"/>
            </w:r>
            <w:r w:rsidR="00B436F4">
              <w:rPr>
                <w:noProof/>
                <w:webHidden/>
              </w:rPr>
              <w:instrText xml:space="preserve"> PAGEREF _Toc209624054 \h </w:instrText>
            </w:r>
            <w:r w:rsidR="00B436F4">
              <w:rPr>
                <w:noProof/>
                <w:webHidden/>
              </w:rPr>
            </w:r>
            <w:r w:rsidR="00B436F4">
              <w:rPr>
                <w:noProof/>
                <w:webHidden/>
              </w:rPr>
              <w:fldChar w:fldCharType="separate"/>
            </w:r>
            <w:r w:rsidR="00233857">
              <w:rPr>
                <w:noProof/>
                <w:webHidden/>
              </w:rPr>
              <w:t>14</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55" w:history="1">
            <w:r w:rsidR="00B436F4" w:rsidRPr="00CF6F81">
              <w:rPr>
                <w:rStyle w:val="Lienhypertexte"/>
                <w:noProof/>
              </w:rPr>
              <w:t>Article 11 -</w:t>
            </w:r>
            <w:r w:rsidR="00B436F4">
              <w:rPr>
                <w:rFonts w:asciiTheme="minorHAnsi" w:eastAsiaTheme="minorEastAsia" w:hAnsiTheme="minorHAnsi" w:cstheme="minorBidi"/>
                <w:b w:val="0"/>
                <w:bCs w:val="0"/>
                <w:caps w:val="0"/>
                <w:noProof/>
                <w:u w:val="none"/>
              </w:rPr>
              <w:tab/>
            </w:r>
            <w:r w:rsidR="00B436F4" w:rsidRPr="00CF6F81">
              <w:rPr>
                <w:rStyle w:val="Lienhypertexte"/>
                <w:noProof/>
              </w:rPr>
              <w:t>Modalités de passation des commandes</w:t>
            </w:r>
            <w:r w:rsidR="00B436F4">
              <w:rPr>
                <w:noProof/>
                <w:webHidden/>
              </w:rPr>
              <w:tab/>
            </w:r>
            <w:r w:rsidR="00B436F4">
              <w:rPr>
                <w:noProof/>
                <w:webHidden/>
              </w:rPr>
              <w:fldChar w:fldCharType="begin"/>
            </w:r>
            <w:r w:rsidR="00B436F4">
              <w:rPr>
                <w:noProof/>
                <w:webHidden/>
              </w:rPr>
              <w:instrText xml:space="preserve"> PAGEREF _Toc209624055 \h </w:instrText>
            </w:r>
            <w:r w:rsidR="00B436F4">
              <w:rPr>
                <w:noProof/>
                <w:webHidden/>
              </w:rPr>
            </w:r>
            <w:r w:rsidR="00B436F4">
              <w:rPr>
                <w:noProof/>
                <w:webHidden/>
              </w:rPr>
              <w:fldChar w:fldCharType="separate"/>
            </w:r>
            <w:r w:rsidR="00233857">
              <w:rPr>
                <w:noProof/>
                <w:webHidden/>
              </w:rPr>
              <w:t>15</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56" w:history="1">
            <w:r w:rsidR="00B436F4" w:rsidRPr="00CF6F81">
              <w:rPr>
                <w:rStyle w:val="Lienhypertexte"/>
                <w:noProof/>
              </w:rPr>
              <w:t>Article 12 -</w:t>
            </w:r>
            <w:r w:rsidR="00B436F4">
              <w:rPr>
                <w:rFonts w:asciiTheme="minorHAnsi" w:eastAsiaTheme="minorEastAsia" w:hAnsiTheme="minorHAnsi" w:cstheme="minorBidi"/>
                <w:b w:val="0"/>
                <w:bCs w:val="0"/>
                <w:caps w:val="0"/>
                <w:noProof/>
                <w:u w:val="none"/>
              </w:rPr>
              <w:tab/>
            </w:r>
            <w:r w:rsidR="00B436F4" w:rsidRPr="00CF6F81">
              <w:rPr>
                <w:rStyle w:val="Lienhypertexte"/>
                <w:noProof/>
              </w:rPr>
              <w:t>Emission des ordres de service</w:t>
            </w:r>
            <w:r w:rsidR="00B436F4">
              <w:rPr>
                <w:noProof/>
                <w:webHidden/>
              </w:rPr>
              <w:tab/>
            </w:r>
            <w:r w:rsidR="00B436F4">
              <w:rPr>
                <w:noProof/>
                <w:webHidden/>
              </w:rPr>
              <w:fldChar w:fldCharType="begin"/>
            </w:r>
            <w:r w:rsidR="00B436F4">
              <w:rPr>
                <w:noProof/>
                <w:webHidden/>
              </w:rPr>
              <w:instrText xml:space="preserve"> PAGEREF _Toc209624056 \h </w:instrText>
            </w:r>
            <w:r w:rsidR="00B436F4">
              <w:rPr>
                <w:noProof/>
                <w:webHidden/>
              </w:rPr>
            </w:r>
            <w:r w:rsidR="00B436F4">
              <w:rPr>
                <w:noProof/>
                <w:webHidden/>
              </w:rPr>
              <w:fldChar w:fldCharType="separate"/>
            </w:r>
            <w:r w:rsidR="00233857">
              <w:rPr>
                <w:noProof/>
                <w:webHidden/>
              </w:rPr>
              <w:t>15</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57" w:history="1">
            <w:r w:rsidR="00B436F4" w:rsidRPr="00CF6F81">
              <w:rPr>
                <w:rStyle w:val="Lienhypertexte"/>
                <w:noProof/>
              </w:rPr>
              <w:t>Article 13 -</w:t>
            </w:r>
            <w:r w:rsidR="00B436F4">
              <w:rPr>
                <w:rFonts w:asciiTheme="minorHAnsi" w:eastAsiaTheme="minorEastAsia" w:hAnsiTheme="minorHAnsi" w:cstheme="minorBidi"/>
                <w:b w:val="0"/>
                <w:bCs w:val="0"/>
                <w:caps w:val="0"/>
                <w:noProof/>
                <w:u w:val="none"/>
              </w:rPr>
              <w:tab/>
            </w:r>
            <w:r w:rsidR="00B436F4" w:rsidRPr="00CF6F81">
              <w:rPr>
                <w:rStyle w:val="Lienhypertexte"/>
                <w:noProof/>
              </w:rPr>
              <w:t>Conditions d’exécution des prestations</w:t>
            </w:r>
            <w:r w:rsidR="00B436F4">
              <w:rPr>
                <w:noProof/>
                <w:webHidden/>
              </w:rPr>
              <w:tab/>
            </w:r>
            <w:r w:rsidR="00B436F4">
              <w:rPr>
                <w:noProof/>
                <w:webHidden/>
              </w:rPr>
              <w:fldChar w:fldCharType="begin"/>
            </w:r>
            <w:r w:rsidR="00B436F4">
              <w:rPr>
                <w:noProof/>
                <w:webHidden/>
              </w:rPr>
              <w:instrText xml:space="preserve"> PAGEREF _Toc209624057 \h </w:instrText>
            </w:r>
            <w:r w:rsidR="00B436F4">
              <w:rPr>
                <w:noProof/>
                <w:webHidden/>
              </w:rPr>
            </w:r>
            <w:r w:rsidR="00B436F4">
              <w:rPr>
                <w:noProof/>
                <w:webHidden/>
              </w:rPr>
              <w:fldChar w:fldCharType="separate"/>
            </w:r>
            <w:r w:rsidR="00233857">
              <w:rPr>
                <w:noProof/>
                <w:webHidden/>
              </w:rPr>
              <w:t>15</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58" w:history="1">
            <w:r w:rsidR="00B436F4" w:rsidRPr="00CF6F81">
              <w:rPr>
                <w:rStyle w:val="Lienhypertexte"/>
                <w:noProof/>
              </w:rPr>
              <w:t>13.1</w:t>
            </w:r>
            <w:r w:rsidR="00B436F4">
              <w:rPr>
                <w:rFonts w:asciiTheme="minorHAnsi" w:eastAsiaTheme="minorEastAsia" w:hAnsiTheme="minorHAnsi" w:cstheme="minorBidi"/>
                <w:b w:val="0"/>
                <w:bCs w:val="0"/>
                <w:smallCaps w:val="0"/>
                <w:noProof/>
              </w:rPr>
              <w:tab/>
            </w:r>
            <w:r w:rsidR="00B436F4" w:rsidRPr="00CF6F81">
              <w:rPr>
                <w:rStyle w:val="Lienhypertexte"/>
                <w:noProof/>
              </w:rPr>
              <w:t>Qualité des prestations</w:t>
            </w:r>
            <w:r w:rsidR="00B436F4">
              <w:rPr>
                <w:noProof/>
                <w:webHidden/>
              </w:rPr>
              <w:tab/>
            </w:r>
            <w:r w:rsidR="00B436F4">
              <w:rPr>
                <w:noProof/>
                <w:webHidden/>
              </w:rPr>
              <w:fldChar w:fldCharType="begin"/>
            </w:r>
            <w:r w:rsidR="00B436F4">
              <w:rPr>
                <w:noProof/>
                <w:webHidden/>
              </w:rPr>
              <w:instrText xml:space="preserve"> PAGEREF _Toc209624058 \h </w:instrText>
            </w:r>
            <w:r w:rsidR="00B436F4">
              <w:rPr>
                <w:noProof/>
                <w:webHidden/>
              </w:rPr>
            </w:r>
            <w:r w:rsidR="00B436F4">
              <w:rPr>
                <w:noProof/>
                <w:webHidden/>
              </w:rPr>
              <w:fldChar w:fldCharType="separate"/>
            </w:r>
            <w:r w:rsidR="00233857">
              <w:rPr>
                <w:noProof/>
                <w:webHidden/>
              </w:rPr>
              <w:t>15</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59" w:history="1">
            <w:r w:rsidR="00B436F4" w:rsidRPr="00CF6F81">
              <w:rPr>
                <w:rStyle w:val="Lienhypertexte"/>
                <w:noProof/>
              </w:rPr>
              <w:t>13.2</w:t>
            </w:r>
            <w:r w:rsidR="00B436F4">
              <w:rPr>
                <w:rFonts w:asciiTheme="minorHAnsi" w:eastAsiaTheme="minorEastAsia" w:hAnsiTheme="minorHAnsi" w:cstheme="minorBidi"/>
                <w:b w:val="0"/>
                <w:bCs w:val="0"/>
                <w:smallCaps w:val="0"/>
                <w:noProof/>
              </w:rPr>
              <w:tab/>
            </w:r>
            <w:r w:rsidR="00B436F4" w:rsidRPr="00CF6F81">
              <w:rPr>
                <w:rStyle w:val="Lienhypertexte"/>
                <w:noProof/>
              </w:rPr>
              <w:t>Conduite des prestations</w:t>
            </w:r>
            <w:r w:rsidR="00B436F4">
              <w:rPr>
                <w:noProof/>
                <w:webHidden/>
              </w:rPr>
              <w:tab/>
            </w:r>
            <w:r w:rsidR="00B436F4">
              <w:rPr>
                <w:noProof/>
                <w:webHidden/>
              </w:rPr>
              <w:fldChar w:fldCharType="begin"/>
            </w:r>
            <w:r w:rsidR="00B436F4">
              <w:rPr>
                <w:noProof/>
                <w:webHidden/>
              </w:rPr>
              <w:instrText xml:space="preserve"> PAGEREF _Toc209624059 \h </w:instrText>
            </w:r>
            <w:r w:rsidR="00B436F4">
              <w:rPr>
                <w:noProof/>
                <w:webHidden/>
              </w:rPr>
            </w:r>
            <w:r w:rsidR="00B436F4">
              <w:rPr>
                <w:noProof/>
                <w:webHidden/>
              </w:rPr>
              <w:fldChar w:fldCharType="separate"/>
            </w:r>
            <w:r w:rsidR="00233857">
              <w:rPr>
                <w:noProof/>
                <w:webHidden/>
              </w:rPr>
              <w:t>15</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60" w:history="1">
            <w:r w:rsidR="00B436F4" w:rsidRPr="00CF6F81">
              <w:rPr>
                <w:rStyle w:val="Lienhypertexte"/>
                <w:noProof/>
              </w:rPr>
              <w:t>13.3</w:t>
            </w:r>
            <w:r w:rsidR="00B436F4">
              <w:rPr>
                <w:rFonts w:asciiTheme="minorHAnsi" w:eastAsiaTheme="minorEastAsia" w:hAnsiTheme="minorHAnsi" w:cstheme="minorBidi"/>
                <w:b w:val="0"/>
                <w:bCs w:val="0"/>
                <w:smallCaps w:val="0"/>
                <w:noProof/>
              </w:rPr>
              <w:tab/>
            </w:r>
            <w:r w:rsidR="00B436F4" w:rsidRPr="00CF6F81">
              <w:rPr>
                <w:rStyle w:val="Lienhypertexte"/>
                <w:noProof/>
              </w:rPr>
              <w:t>Développement durable</w:t>
            </w:r>
            <w:r w:rsidR="00B436F4">
              <w:rPr>
                <w:noProof/>
                <w:webHidden/>
              </w:rPr>
              <w:tab/>
            </w:r>
            <w:r w:rsidR="00B436F4">
              <w:rPr>
                <w:noProof/>
                <w:webHidden/>
              </w:rPr>
              <w:fldChar w:fldCharType="begin"/>
            </w:r>
            <w:r w:rsidR="00B436F4">
              <w:rPr>
                <w:noProof/>
                <w:webHidden/>
              </w:rPr>
              <w:instrText xml:space="preserve"> PAGEREF _Toc209624060 \h </w:instrText>
            </w:r>
            <w:r w:rsidR="00B436F4">
              <w:rPr>
                <w:noProof/>
                <w:webHidden/>
              </w:rPr>
            </w:r>
            <w:r w:rsidR="00B436F4">
              <w:rPr>
                <w:noProof/>
                <w:webHidden/>
              </w:rPr>
              <w:fldChar w:fldCharType="separate"/>
            </w:r>
            <w:r w:rsidR="00233857">
              <w:rPr>
                <w:noProof/>
                <w:webHidden/>
              </w:rPr>
              <w:t>15</w:t>
            </w:r>
            <w:r w:rsidR="00B436F4">
              <w:rPr>
                <w:noProof/>
                <w:webHidden/>
              </w:rPr>
              <w:fldChar w:fldCharType="end"/>
            </w:r>
          </w:hyperlink>
        </w:p>
        <w:p w:rsidR="00B436F4" w:rsidRDefault="00E3450B" w:rsidP="00233857">
          <w:pPr>
            <w:pStyle w:val="TM3"/>
            <w:tabs>
              <w:tab w:val="left" w:pos="770"/>
            </w:tabs>
            <w:rPr>
              <w:rFonts w:asciiTheme="minorHAnsi" w:eastAsiaTheme="minorEastAsia" w:hAnsiTheme="minorHAnsi" w:cstheme="minorBidi"/>
              <w:smallCaps w:val="0"/>
              <w:noProof/>
            </w:rPr>
          </w:pPr>
          <w:hyperlink w:anchor="_Toc209624061" w:history="1">
            <w:r w:rsidR="00B436F4" w:rsidRPr="00CF6F81">
              <w:rPr>
                <w:rStyle w:val="Lienhypertexte"/>
                <w:noProof/>
              </w:rPr>
              <w:t>13.3.1</w:t>
            </w:r>
            <w:r w:rsidR="00B436F4">
              <w:rPr>
                <w:rFonts w:asciiTheme="minorHAnsi" w:eastAsiaTheme="minorEastAsia" w:hAnsiTheme="minorHAnsi" w:cstheme="minorBidi"/>
                <w:smallCaps w:val="0"/>
                <w:noProof/>
              </w:rPr>
              <w:tab/>
            </w:r>
            <w:r w:rsidR="00B436F4" w:rsidRPr="00CF6F81">
              <w:rPr>
                <w:rStyle w:val="Lienhypertexte"/>
                <w:noProof/>
              </w:rPr>
              <w:t>Clause d’insertion sociale</w:t>
            </w:r>
            <w:r w:rsidR="00B436F4">
              <w:rPr>
                <w:noProof/>
                <w:webHidden/>
              </w:rPr>
              <w:tab/>
            </w:r>
            <w:r w:rsidR="00B436F4">
              <w:rPr>
                <w:noProof/>
                <w:webHidden/>
              </w:rPr>
              <w:fldChar w:fldCharType="begin"/>
            </w:r>
            <w:r w:rsidR="00B436F4">
              <w:rPr>
                <w:noProof/>
                <w:webHidden/>
              </w:rPr>
              <w:instrText xml:space="preserve"> PAGEREF _Toc209624061 \h </w:instrText>
            </w:r>
            <w:r w:rsidR="00B436F4">
              <w:rPr>
                <w:noProof/>
                <w:webHidden/>
              </w:rPr>
            </w:r>
            <w:r w:rsidR="00B436F4">
              <w:rPr>
                <w:noProof/>
                <w:webHidden/>
              </w:rPr>
              <w:fldChar w:fldCharType="separate"/>
            </w:r>
            <w:r w:rsidR="00233857">
              <w:rPr>
                <w:noProof/>
                <w:webHidden/>
              </w:rPr>
              <w:t>15</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62" w:history="1">
            <w:r w:rsidR="00B436F4" w:rsidRPr="00CF6F81">
              <w:rPr>
                <w:rStyle w:val="Lienhypertexte"/>
                <w:noProof/>
              </w:rPr>
              <w:t>13.4</w:t>
            </w:r>
            <w:r w:rsidR="00B436F4">
              <w:rPr>
                <w:rFonts w:asciiTheme="minorHAnsi" w:eastAsiaTheme="minorEastAsia" w:hAnsiTheme="minorHAnsi" w:cstheme="minorBidi"/>
                <w:b w:val="0"/>
                <w:bCs w:val="0"/>
                <w:smallCaps w:val="0"/>
                <w:noProof/>
              </w:rPr>
              <w:tab/>
            </w:r>
            <w:r w:rsidR="00B436F4" w:rsidRPr="00CF6F81">
              <w:rPr>
                <w:rStyle w:val="Lienhypertexte"/>
                <w:noProof/>
              </w:rPr>
              <w:t>Clauses environnementales</w:t>
            </w:r>
            <w:r w:rsidR="00B436F4">
              <w:rPr>
                <w:noProof/>
                <w:webHidden/>
              </w:rPr>
              <w:tab/>
            </w:r>
            <w:r w:rsidR="00B436F4">
              <w:rPr>
                <w:noProof/>
                <w:webHidden/>
              </w:rPr>
              <w:fldChar w:fldCharType="begin"/>
            </w:r>
            <w:r w:rsidR="00B436F4">
              <w:rPr>
                <w:noProof/>
                <w:webHidden/>
              </w:rPr>
              <w:instrText xml:space="preserve"> PAGEREF _Toc209624062 \h </w:instrText>
            </w:r>
            <w:r w:rsidR="00B436F4">
              <w:rPr>
                <w:noProof/>
                <w:webHidden/>
              </w:rPr>
            </w:r>
            <w:r w:rsidR="00B436F4">
              <w:rPr>
                <w:noProof/>
                <w:webHidden/>
              </w:rPr>
              <w:fldChar w:fldCharType="separate"/>
            </w:r>
            <w:r w:rsidR="00233857">
              <w:rPr>
                <w:noProof/>
                <w:webHidden/>
              </w:rPr>
              <w:t>15</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63" w:history="1">
            <w:r w:rsidR="00B436F4" w:rsidRPr="00CF6F81">
              <w:rPr>
                <w:rStyle w:val="Lienhypertexte"/>
                <w:noProof/>
              </w:rPr>
              <w:t>13.5</w:t>
            </w:r>
            <w:r w:rsidR="00B436F4">
              <w:rPr>
                <w:rFonts w:asciiTheme="minorHAnsi" w:eastAsiaTheme="minorEastAsia" w:hAnsiTheme="minorHAnsi" w:cstheme="minorBidi"/>
                <w:b w:val="0"/>
                <w:bCs w:val="0"/>
                <w:smallCaps w:val="0"/>
                <w:noProof/>
              </w:rPr>
              <w:tab/>
            </w:r>
            <w:r w:rsidR="00B436F4" w:rsidRPr="00CF6F81">
              <w:rPr>
                <w:rStyle w:val="Lienhypertexte"/>
                <w:noProof/>
              </w:rPr>
              <w:t>Obligations relatives à l’origine des biens et services fournis dans le cadre du marché</w:t>
            </w:r>
            <w:r w:rsidR="00B436F4">
              <w:rPr>
                <w:noProof/>
                <w:webHidden/>
              </w:rPr>
              <w:tab/>
            </w:r>
            <w:r w:rsidR="00B436F4">
              <w:rPr>
                <w:noProof/>
                <w:webHidden/>
              </w:rPr>
              <w:fldChar w:fldCharType="begin"/>
            </w:r>
            <w:r w:rsidR="00B436F4">
              <w:rPr>
                <w:noProof/>
                <w:webHidden/>
              </w:rPr>
              <w:instrText xml:space="preserve"> PAGEREF _Toc209624063 \h </w:instrText>
            </w:r>
            <w:r w:rsidR="00B436F4">
              <w:rPr>
                <w:noProof/>
                <w:webHidden/>
              </w:rPr>
            </w:r>
            <w:r w:rsidR="00B436F4">
              <w:rPr>
                <w:noProof/>
                <w:webHidden/>
              </w:rPr>
              <w:fldChar w:fldCharType="separate"/>
            </w:r>
            <w:r w:rsidR="00233857">
              <w:rPr>
                <w:noProof/>
                <w:webHidden/>
              </w:rPr>
              <w:t>16</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64" w:history="1">
            <w:r w:rsidR="00B436F4" w:rsidRPr="00CF6F81">
              <w:rPr>
                <w:rStyle w:val="Lienhypertexte"/>
                <w:noProof/>
              </w:rPr>
              <w:t>13.6</w:t>
            </w:r>
            <w:r w:rsidR="00B436F4">
              <w:rPr>
                <w:rFonts w:asciiTheme="minorHAnsi" w:eastAsiaTheme="minorEastAsia" w:hAnsiTheme="minorHAnsi" w:cstheme="minorBidi"/>
                <w:b w:val="0"/>
                <w:bCs w:val="0"/>
                <w:smallCaps w:val="0"/>
                <w:noProof/>
              </w:rPr>
              <w:tab/>
            </w:r>
            <w:r w:rsidR="00B436F4" w:rsidRPr="00CF6F81">
              <w:rPr>
                <w:rStyle w:val="Lienhypertexte"/>
                <w:noProof/>
              </w:rPr>
              <w:t>Respect des principes d’égalité, de laïcité et de neutralité</w:t>
            </w:r>
            <w:r w:rsidR="00B436F4">
              <w:rPr>
                <w:noProof/>
                <w:webHidden/>
              </w:rPr>
              <w:tab/>
            </w:r>
            <w:r w:rsidR="00B436F4">
              <w:rPr>
                <w:noProof/>
                <w:webHidden/>
              </w:rPr>
              <w:fldChar w:fldCharType="begin"/>
            </w:r>
            <w:r w:rsidR="00B436F4">
              <w:rPr>
                <w:noProof/>
                <w:webHidden/>
              </w:rPr>
              <w:instrText xml:space="preserve"> PAGEREF _Toc209624064 \h </w:instrText>
            </w:r>
            <w:r w:rsidR="00B436F4">
              <w:rPr>
                <w:noProof/>
                <w:webHidden/>
              </w:rPr>
            </w:r>
            <w:r w:rsidR="00B436F4">
              <w:rPr>
                <w:noProof/>
                <w:webHidden/>
              </w:rPr>
              <w:fldChar w:fldCharType="separate"/>
            </w:r>
            <w:r w:rsidR="00233857">
              <w:rPr>
                <w:noProof/>
                <w:webHidden/>
              </w:rPr>
              <w:t>16</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65" w:history="1">
            <w:r w:rsidR="00B436F4" w:rsidRPr="00CF6F81">
              <w:rPr>
                <w:rStyle w:val="Lienhypertexte"/>
                <w:noProof/>
              </w:rPr>
              <w:t>Article 14 -</w:t>
            </w:r>
            <w:r w:rsidR="00B436F4">
              <w:rPr>
                <w:rFonts w:asciiTheme="minorHAnsi" w:eastAsiaTheme="minorEastAsia" w:hAnsiTheme="minorHAnsi" w:cstheme="minorBidi"/>
                <w:b w:val="0"/>
                <w:bCs w:val="0"/>
                <w:caps w:val="0"/>
                <w:noProof/>
                <w:u w:val="none"/>
              </w:rPr>
              <w:tab/>
            </w:r>
            <w:r w:rsidR="00B436F4" w:rsidRPr="00CF6F81">
              <w:rPr>
                <w:rStyle w:val="Lienhypertexte"/>
                <w:noProof/>
              </w:rPr>
              <w:t>Modifications en cours d’exécution du contrat</w:t>
            </w:r>
            <w:r w:rsidR="00B436F4">
              <w:rPr>
                <w:noProof/>
                <w:webHidden/>
              </w:rPr>
              <w:tab/>
            </w:r>
            <w:r w:rsidR="00B436F4">
              <w:rPr>
                <w:noProof/>
                <w:webHidden/>
              </w:rPr>
              <w:fldChar w:fldCharType="begin"/>
            </w:r>
            <w:r w:rsidR="00B436F4">
              <w:rPr>
                <w:noProof/>
                <w:webHidden/>
              </w:rPr>
              <w:instrText xml:space="preserve"> PAGEREF _Toc209624065 \h </w:instrText>
            </w:r>
            <w:r w:rsidR="00B436F4">
              <w:rPr>
                <w:noProof/>
                <w:webHidden/>
              </w:rPr>
            </w:r>
            <w:r w:rsidR="00B436F4">
              <w:rPr>
                <w:noProof/>
                <w:webHidden/>
              </w:rPr>
              <w:fldChar w:fldCharType="separate"/>
            </w:r>
            <w:r w:rsidR="00233857">
              <w:rPr>
                <w:noProof/>
                <w:webHidden/>
              </w:rPr>
              <w:t>16</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66" w:history="1">
            <w:r w:rsidR="00B436F4" w:rsidRPr="00CF6F81">
              <w:rPr>
                <w:rStyle w:val="Lienhypertexte"/>
                <w:noProof/>
              </w:rPr>
              <w:t>14.1</w:t>
            </w:r>
            <w:r w:rsidR="00B436F4">
              <w:rPr>
                <w:rFonts w:asciiTheme="minorHAnsi" w:eastAsiaTheme="minorEastAsia" w:hAnsiTheme="minorHAnsi" w:cstheme="minorBidi"/>
                <w:b w:val="0"/>
                <w:bCs w:val="0"/>
                <w:smallCaps w:val="0"/>
                <w:noProof/>
              </w:rPr>
              <w:tab/>
            </w:r>
            <w:r w:rsidR="00B436F4" w:rsidRPr="00CF6F81">
              <w:rPr>
                <w:rStyle w:val="Lienhypertexte"/>
                <w:noProof/>
              </w:rPr>
              <w:t>Ajout de prestations complémentaires hors BPU ou catalogue</w:t>
            </w:r>
            <w:r w:rsidR="00B436F4">
              <w:rPr>
                <w:noProof/>
                <w:webHidden/>
              </w:rPr>
              <w:tab/>
            </w:r>
            <w:r w:rsidR="00B436F4">
              <w:rPr>
                <w:noProof/>
                <w:webHidden/>
              </w:rPr>
              <w:fldChar w:fldCharType="begin"/>
            </w:r>
            <w:r w:rsidR="00B436F4">
              <w:rPr>
                <w:noProof/>
                <w:webHidden/>
              </w:rPr>
              <w:instrText xml:space="preserve"> PAGEREF _Toc209624066 \h </w:instrText>
            </w:r>
            <w:r w:rsidR="00B436F4">
              <w:rPr>
                <w:noProof/>
                <w:webHidden/>
              </w:rPr>
            </w:r>
            <w:r w:rsidR="00B436F4">
              <w:rPr>
                <w:noProof/>
                <w:webHidden/>
              </w:rPr>
              <w:fldChar w:fldCharType="separate"/>
            </w:r>
            <w:r w:rsidR="00233857">
              <w:rPr>
                <w:noProof/>
                <w:webHidden/>
              </w:rPr>
              <w:t>16</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67" w:history="1">
            <w:r w:rsidR="00B436F4" w:rsidRPr="00CF6F81">
              <w:rPr>
                <w:rStyle w:val="Lienhypertexte"/>
                <w:noProof/>
              </w:rPr>
              <w:t>14.2</w:t>
            </w:r>
            <w:r w:rsidR="00B436F4">
              <w:rPr>
                <w:rFonts w:asciiTheme="minorHAnsi" w:eastAsiaTheme="minorEastAsia" w:hAnsiTheme="minorHAnsi" w:cstheme="minorBidi"/>
                <w:b w:val="0"/>
                <w:bCs w:val="0"/>
                <w:smallCaps w:val="0"/>
                <w:noProof/>
              </w:rPr>
              <w:tab/>
            </w:r>
            <w:r w:rsidR="00B436F4" w:rsidRPr="00CF6F81">
              <w:rPr>
                <w:rStyle w:val="Lienhypertexte"/>
                <w:noProof/>
              </w:rPr>
              <w:t>Cession du marché</w:t>
            </w:r>
            <w:r w:rsidR="00B436F4">
              <w:rPr>
                <w:noProof/>
                <w:webHidden/>
              </w:rPr>
              <w:tab/>
            </w:r>
            <w:r w:rsidR="00B436F4">
              <w:rPr>
                <w:noProof/>
                <w:webHidden/>
              </w:rPr>
              <w:fldChar w:fldCharType="begin"/>
            </w:r>
            <w:r w:rsidR="00B436F4">
              <w:rPr>
                <w:noProof/>
                <w:webHidden/>
              </w:rPr>
              <w:instrText xml:space="preserve"> PAGEREF _Toc209624067 \h </w:instrText>
            </w:r>
            <w:r w:rsidR="00B436F4">
              <w:rPr>
                <w:noProof/>
                <w:webHidden/>
              </w:rPr>
            </w:r>
            <w:r w:rsidR="00B436F4">
              <w:rPr>
                <w:noProof/>
                <w:webHidden/>
              </w:rPr>
              <w:fldChar w:fldCharType="separate"/>
            </w:r>
            <w:r w:rsidR="00233857">
              <w:rPr>
                <w:noProof/>
                <w:webHidden/>
              </w:rPr>
              <w:t>16</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68" w:history="1">
            <w:r w:rsidR="00B436F4" w:rsidRPr="00CF6F81">
              <w:rPr>
                <w:rStyle w:val="Lienhypertexte"/>
                <w:noProof/>
              </w:rPr>
              <w:t>14.3</w:t>
            </w:r>
            <w:r w:rsidR="00B436F4">
              <w:rPr>
                <w:rFonts w:asciiTheme="minorHAnsi" w:eastAsiaTheme="minorEastAsia" w:hAnsiTheme="minorHAnsi" w:cstheme="minorBidi"/>
                <w:b w:val="0"/>
                <w:bCs w:val="0"/>
                <w:smallCaps w:val="0"/>
                <w:noProof/>
              </w:rPr>
              <w:tab/>
            </w:r>
            <w:r w:rsidR="00B436F4" w:rsidRPr="00CF6F81">
              <w:rPr>
                <w:rStyle w:val="Lienhypertexte"/>
                <w:noProof/>
              </w:rPr>
              <w:t>Evolution législative ou réglementaire</w:t>
            </w:r>
            <w:r w:rsidR="00B436F4">
              <w:rPr>
                <w:noProof/>
                <w:webHidden/>
              </w:rPr>
              <w:tab/>
            </w:r>
            <w:r w:rsidR="00B436F4">
              <w:rPr>
                <w:noProof/>
                <w:webHidden/>
              </w:rPr>
              <w:fldChar w:fldCharType="begin"/>
            </w:r>
            <w:r w:rsidR="00B436F4">
              <w:rPr>
                <w:noProof/>
                <w:webHidden/>
              </w:rPr>
              <w:instrText xml:space="preserve"> PAGEREF _Toc209624068 \h </w:instrText>
            </w:r>
            <w:r w:rsidR="00B436F4">
              <w:rPr>
                <w:noProof/>
                <w:webHidden/>
              </w:rPr>
            </w:r>
            <w:r w:rsidR="00B436F4">
              <w:rPr>
                <w:noProof/>
                <w:webHidden/>
              </w:rPr>
              <w:fldChar w:fldCharType="separate"/>
            </w:r>
            <w:r w:rsidR="00233857">
              <w:rPr>
                <w:noProof/>
                <w:webHidden/>
              </w:rPr>
              <w:t>17</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69" w:history="1">
            <w:r w:rsidR="00B436F4" w:rsidRPr="00CF6F81">
              <w:rPr>
                <w:rStyle w:val="Lienhypertexte"/>
                <w:noProof/>
              </w:rPr>
              <w:t>14.4</w:t>
            </w:r>
            <w:r w:rsidR="00B436F4">
              <w:rPr>
                <w:rFonts w:asciiTheme="minorHAnsi" w:eastAsiaTheme="minorEastAsia" w:hAnsiTheme="minorHAnsi" w:cstheme="minorBidi"/>
                <w:b w:val="0"/>
                <w:bCs w:val="0"/>
                <w:smallCaps w:val="0"/>
                <w:noProof/>
              </w:rPr>
              <w:tab/>
            </w:r>
            <w:r w:rsidR="00B436F4" w:rsidRPr="00CF6F81">
              <w:rPr>
                <w:rStyle w:val="Lienhypertexte"/>
                <w:noProof/>
              </w:rPr>
              <w:t>Évolution technique ou technologique</w:t>
            </w:r>
            <w:r w:rsidR="00B436F4">
              <w:rPr>
                <w:noProof/>
                <w:webHidden/>
              </w:rPr>
              <w:tab/>
            </w:r>
            <w:r w:rsidR="00B436F4">
              <w:rPr>
                <w:noProof/>
                <w:webHidden/>
              </w:rPr>
              <w:fldChar w:fldCharType="begin"/>
            </w:r>
            <w:r w:rsidR="00B436F4">
              <w:rPr>
                <w:noProof/>
                <w:webHidden/>
              </w:rPr>
              <w:instrText xml:space="preserve"> PAGEREF _Toc209624069 \h </w:instrText>
            </w:r>
            <w:r w:rsidR="00B436F4">
              <w:rPr>
                <w:noProof/>
                <w:webHidden/>
              </w:rPr>
            </w:r>
            <w:r w:rsidR="00B436F4">
              <w:rPr>
                <w:noProof/>
                <w:webHidden/>
              </w:rPr>
              <w:fldChar w:fldCharType="separate"/>
            </w:r>
            <w:r w:rsidR="00233857">
              <w:rPr>
                <w:noProof/>
                <w:webHidden/>
              </w:rPr>
              <w:t>17</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70" w:history="1">
            <w:r w:rsidR="00B436F4" w:rsidRPr="00CF6F81">
              <w:rPr>
                <w:rStyle w:val="Lienhypertexte"/>
                <w:noProof/>
              </w:rPr>
              <w:t>Article 15 -</w:t>
            </w:r>
            <w:r w:rsidR="00B436F4">
              <w:rPr>
                <w:rFonts w:asciiTheme="minorHAnsi" w:eastAsiaTheme="minorEastAsia" w:hAnsiTheme="minorHAnsi" w:cstheme="minorBidi"/>
                <w:b w:val="0"/>
                <w:bCs w:val="0"/>
                <w:caps w:val="0"/>
                <w:noProof/>
                <w:u w:val="none"/>
              </w:rPr>
              <w:tab/>
            </w:r>
            <w:r w:rsidR="00B436F4" w:rsidRPr="00CF6F81">
              <w:rPr>
                <w:rStyle w:val="Lienhypertexte"/>
                <w:noProof/>
              </w:rPr>
              <w:t>Sous-traitance</w:t>
            </w:r>
            <w:r w:rsidR="00B436F4">
              <w:rPr>
                <w:noProof/>
                <w:webHidden/>
              </w:rPr>
              <w:tab/>
            </w:r>
            <w:r w:rsidR="00B436F4">
              <w:rPr>
                <w:noProof/>
                <w:webHidden/>
              </w:rPr>
              <w:fldChar w:fldCharType="begin"/>
            </w:r>
            <w:r w:rsidR="00B436F4">
              <w:rPr>
                <w:noProof/>
                <w:webHidden/>
              </w:rPr>
              <w:instrText xml:space="preserve"> PAGEREF _Toc209624070 \h </w:instrText>
            </w:r>
            <w:r w:rsidR="00B436F4">
              <w:rPr>
                <w:noProof/>
                <w:webHidden/>
              </w:rPr>
            </w:r>
            <w:r w:rsidR="00B436F4">
              <w:rPr>
                <w:noProof/>
                <w:webHidden/>
              </w:rPr>
              <w:fldChar w:fldCharType="separate"/>
            </w:r>
            <w:r w:rsidR="00233857">
              <w:rPr>
                <w:noProof/>
                <w:webHidden/>
              </w:rPr>
              <w:t>17</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71" w:history="1">
            <w:r w:rsidR="00B436F4" w:rsidRPr="00CF6F81">
              <w:rPr>
                <w:rStyle w:val="Lienhypertexte"/>
                <w:noProof/>
              </w:rPr>
              <w:t>Article 16 -</w:t>
            </w:r>
            <w:r w:rsidR="00B436F4">
              <w:rPr>
                <w:rFonts w:asciiTheme="minorHAnsi" w:eastAsiaTheme="minorEastAsia" w:hAnsiTheme="minorHAnsi" w:cstheme="minorBidi"/>
                <w:b w:val="0"/>
                <w:bCs w:val="0"/>
                <w:caps w:val="0"/>
                <w:noProof/>
                <w:u w:val="none"/>
              </w:rPr>
              <w:tab/>
            </w:r>
            <w:r w:rsidR="00B436F4" w:rsidRPr="00CF6F81">
              <w:rPr>
                <w:rStyle w:val="Lienhypertexte"/>
                <w:noProof/>
              </w:rPr>
              <w:t>Obligations générales du Titulaire</w:t>
            </w:r>
            <w:r w:rsidR="00B436F4">
              <w:rPr>
                <w:noProof/>
                <w:webHidden/>
              </w:rPr>
              <w:tab/>
            </w:r>
            <w:r w:rsidR="00B436F4">
              <w:rPr>
                <w:noProof/>
                <w:webHidden/>
              </w:rPr>
              <w:fldChar w:fldCharType="begin"/>
            </w:r>
            <w:r w:rsidR="00B436F4">
              <w:rPr>
                <w:noProof/>
                <w:webHidden/>
              </w:rPr>
              <w:instrText xml:space="preserve"> PAGEREF _Toc209624071 \h </w:instrText>
            </w:r>
            <w:r w:rsidR="00B436F4">
              <w:rPr>
                <w:noProof/>
                <w:webHidden/>
              </w:rPr>
            </w:r>
            <w:r w:rsidR="00B436F4">
              <w:rPr>
                <w:noProof/>
                <w:webHidden/>
              </w:rPr>
              <w:fldChar w:fldCharType="separate"/>
            </w:r>
            <w:r w:rsidR="00233857">
              <w:rPr>
                <w:noProof/>
                <w:webHidden/>
              </w:rPr>
              <w:t>18</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72" w:history="1">
            <w:r w:rsidR="00B436F4" w:rsidRPr="00CF6F81">
              <w:rPr>
                <w:rStyle w:val="Lienhypertexte"/>
                <w:noProof/>
              </w:rPr>
              <w:t>16.1</w:t>
            </w:r>
            <w:r w:rsidR="00B436F4">
              <w:rPr>
                <w:rFonts w:asciiTheme="minorHAnsi" w:eastAsiaTheme="minorEastAsia" w:hAnsiTheme="minorHAnsi" w:cstheme="minorBidi"/>
                <w:b w:val="0"/>
                <w:bCs w:val="0"/>
                <w:smallCaps w:val="0"/>
                <w:noProof/>
              </w:rPr>
              <w:tab/>
            </w:r>
            <w:r w:rsidR="00B436F4" w:rsidRPr="00CF6F81">
              <w:rPr>
                <w:rStyle w:val="Lienhypertexte"/>
                <w:noProof/>
              </w:rPr>
              <w:t>Changements affectant le Titulaire</w:t>
            </w:r>
            <w:r w:rsidR="00B436F4">
              <w:rPr>
                <w:noProof/>
                <w:webHidden/>
              </w:rPr>
              <w:tab/>
            </w:r>
            <w:r w:rsidR="00B436F4">
              <w:rPr>
                <w:noProof/>
                <w:webHidden/>
              </w:rPr>
              <w:fldChar w:fldCharType="begin"/>
            </w:r>
            <w:r w:rsidR="00B436F4">
              <w:rPr>
                <w:noProof/>
                <w:webHidden/>
              </w:rPr>
              <w:instrText xml:space="preserve"> PAGEREF _Toc209624072 \h </w:instrText>
            </w:r>
            <w:r w:rsidR="00B436F4">
              <w:rPr>
                <w:noProof/>
                <w:webHidden/>
              </w:rPr>
            </w:r>
            <w:r w:rsidR="00B436F4">
              <w:rPr>
                <w:noProof/>
                <w:webHidden/>
              </w:rPr>
              <w:fldChar w:fldCharType="separate"/>
            </w:r>
            <w:r w:rsidR="00233857">
              <w:rPr>
                <w:noProof/>
                <w:webHidden/>
              </w:rPr>
              <w:t>18</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73" w:history="1">
            <w:r w:rsidR="00B436F4" w:rsidRPr="00CF6F81">
              <w:rPr>
                <w:rStyle w:val="Lienhypertexte"/>
                <w:noProof/>
              </w:rPr>
              <w:t>16.2</w:t>
            </w:r>
            <w:r w:rsidR="00B436F4">
              <w:rPr>
                <w:rFonts w:asciiTheme="minorHAnsi" w:eastAsiaTheme="minorEastAsia" w:hAnsiTheme="minorHAnsi" w:cstheme="minorBidi"/>
                <w:b w:val="0"/>
                <w:bCs w:val="0"/>
                <w:smallCaps w:val="0"/>
                <w:noProof/>
              </w:rPr>
              <w:tab/>
            </w:r>
            <w:r w:rsidR="00B436F4" w:rsidRPr="00CF6F81">
              <w:rPr>
                <w:rStyle w:val="Lienhypertexte"/>
                <w:noProof/>
              </w:rPr>
              <w:t>Assurance</w:t>
            </w:r>
            <w:r w:rsidR="00B436F4">
              <w:rPr>
                <w:noProof/>
                <w:webHidden/>
              </w:rPr>
              <w:tab/>
            </w:r>
            <w:r w:rsidR="00B436F4">
              <w:rPr>
                <w:noProof/>
                <w:webHidden/>
              </w:rPr>
              <w:fldChar w:fldCharType="begin"/>
            </w:r>
            <w:r w:rsidR="00B436F4">
              <w:rPr>
                <w:noProof/>
                <w:webHidden/>
              </w:rPr>
              <w:instrText xml:space="preserve"> PAGEREF _Toc209624073 \h </w:instrText>
            </w:r>
            <w:r w:rsidR="00B436F4">
              <w:rPr>
                <w:noProof/>
                <w:webHidden/>
              </w:rPr>
            </w:r>
            <w:r w:rsidR="00B436F4">
              <w:rPr>
                <w:noProof/>
                <w:webHidden/>
              </w:rPr>
              <w:fldChar w:fldCharType="separate"/>
            </w:r>
            <w:r w:rsidR="00233857">
              <w:rPr>
                <w:noProof/>
                <w:webHidden/>
              </w:rPr>
              <w:t>18</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74" w:history="1">
            <w:r w:rsidR="00B436F4" w:rsidRPr="00CF6F81">
              <w:rPr>
                <w:rStyle w:val="Lienhypertexte"/>
                <w:noProof/>
              </w:rPr>
              <w:t>16.3</w:t>
            </w:r>
            <w:r w:rsidR="00B436F4">
              <w:rPr>
                <w:rFonts w:asciiTheme="minorHAnsi" w:eastAsiaTheme="minorEastAsia" w:hAnsiTheme="minorHAnsi" w:cstheme="minorBidi"/>
                <w:b w:val="0"/>
                <w:bCs w:val="0"/>
                <w:smallCaps w:val="0"/>
                <w:noProof/>
              </w:rPr>
              <w:tab/>
            </w:r>
            <w:r w:rsidR="00B436F4" w:rsidRPr="00CF6F81">
              <w:rPr>
                <w:rStyle w:val="Lienhypertexte"/>
                <w:noProof/>
              </w:rPr>
              <w:t>Discrétion et confidentialité</w:t>
            </w:r>
            <w:r w:rsidR="00B436F4">
              <w:rPr>
                <w:noProof/>
                <w:webHidden/>
              </w:rPr>
              <w:tab/>
            </w:r>
            <w:r w:rsidR="00B436F4">
              <w:rPr>
                <w:noProof/>
                <w:webHidden/>
              </w:rPr>
              <w:fldChar w:fldCharType="begin"/>
            </w:r>
            <w:r w:rsidR="00B436F4">
              <w:rPr>
                <w:noProof/>
                <w:webHidden/>
              </w:rPr>
              <w:instrText xml:space="preserve"> PAGEREF _Toc209624074 \h </w:instrText>
            </w:r>
            <w:r w:rsidR="00B436F4">
              <w:rPr>
                <w:noProof/>
                <w:webHidden/>
              </w:rPr>
            </w:r>
            <w:r w:rsidR="00B436F4">
              <w:rPr>
                <w:noProof/>
                <w:webHidden/>
              </w:rPr>
              <w:fldChar w:fldCharType="separate"/>
            </w:r>
            <w:r w:rsidR="00233857">
              <w:rPr>
                <w:noProof/>
                <w:webHidden/>
              </w:rPr>
              <w:t>18</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75" w:history="1">
            <w:r w:rsidR="00B436F4" w:rsidRPr="00CF6F81">
              <w:rPr>
                <w:rStyle w:val="Lienhypertexte"/>
                <w:noProof/>
              </w:rPr>
              <w:t>16.4</w:t>
            </w:r>
            <w:r w:rsidR="00B436F4">
              <w:rPr>
                <w:rFonts w:asciiTheme="minorHAnsi" w:eastAsiaTheme="minorEastAsia" w:hAnsiTheme="minorHAnsi" w:cstheme="minorBidi"/>
                <w:b w:val="0"/>
                <w:bCs w:val="0"/>
                <w:smallCaps w:val="0"/>
                <w:noProof/>
              </w:rPr>
              <w:tab/>
            </w:r>
            <w:r w:rsidR="00B436F4" w:rsidRPr="00CF6F81">
              <w:rPr>
                <w:rStyle w:val="Lienhypertexte"/>
                <w:noProof/>
              </w:rPr>
              <w:t>Sécurité</w:t>
            </w:r>
            <w:r w:rsidR="00B436F4">
              <w:rPr>
                <w:noProof/>
                <w:webHidden/>
              </w:rPr>
              <w:tab/>
            </w:r>
            <w:r w:rsidR="00B436F4">
              <w:rPr>
                <w:noProof/>
                <w:webHidden/>
              </w:rPr>
              <w:fldChar w:fldCharType="begin"/>
            </w:r>
            <w:r w:rsidR="00B436F4">
              <w:rPr>
                <w:noProof/>
                <w:webHidden/>
              </w:rPr>
              <w:instrText xml:space="preserve"> PAGEREF _Toc209624075 \h </w:instrText>
            </w:r>
            <w:r w:rsidR="00B436F4">
              <w:rPr>
                <w:noProof/>
                <w:webHidden/>
              </w:rPr>
            </w:r>
            <w:r w:rsidR="00B436F4">
              <w:rPr>
                <w:noProof/>
                <w:webHidden/>
              </w:rPr>
              <w:fldChar w:fldCharType="separate"/>
            </w:r>
            <w:r w:rsidR="00233857">
              <w:rPr>
                <w:noProof/>
                <w:webHidden/>
              </w:rPr>
              <w:t>19</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76" w:history="1">
            <w:r w:rsidR="00B436F4" w:rsidRPr="00CF6F81">
              <w:rPr>
                <w:rStyle w:val="Lienhypertexte"/>
                <w:noProof/>
              </w:rPr>
              <w:t>16.5</w:t>
            </w:r>
            <w:r w:rsidR="00B436F4">
              <w:rPr>
                <w:rFonts w:asciiTheme="minorHAnsi" w:eastAsiaTheme="minorEastAsia" w:hAnsiTheme="minorHAnsi" w:cstheme="minorBidi"/>
                <w:b w:val="0"/>
                <w:bCs w:val="0"/>
                <w:smallCaps w:val="0"/>
                <w:noProof/>
              </w:rPr>
              <w:tab/>
            </w:r>
            <w:r w:rsidR="00B436F4" w:rsidRPr="00CF6F81">
              <w:rPr>
                <w:rStyle w:val="Lienhypertexte"/>
                <w:noProof/>
              </w:rPr>
              <w:t>Règlement européen sur la protection des données Sécurités (RGPD)</w:t>
            </w:r>
            <w:r w:rsidR="00B436F4">
              <w:rPr>
                <w:noProof/>
                <w:webHidden/>
              </w:rPr>
              <w:tab/>
            </w:r>
            <w:r w:rsidR="00B436F4">
              <w:rPr>
                <w:noProof/>
                <w:webHidden/>
              </w:rPr>
              <w:fldChar w:fldCharType="begin"/>
            </w:r>
            <w:r w:rsidR="00B436F4">
              <w:rPr>
                <w:noProof/>
                <w:webHidden/>
              </w:rPr>
              <w:instrText xml:space="preserve"> PAGEREF _Toc209624076 \h </w:instrText>
            </w:r>
            <w:r w:rsidR="00B436F4">
              <w:rPr>
                <w:noProof/>
                <w:webHidden/>
              </w:rPr>
            </w:r>
            <w:r w:rsidR="00B436F4">
              <w:rPr>
                <w:noProof/>
                <w:webHidden/>
              </w:rPr>
              <w:fldChar w:fldCharType="separate"/>
            </w:r>
            <w:r w:rsidR="00233857">
              <w:rPr>
                <w:noProof/>
                <w:webHidden/>
              </w:rPr>
              <w:t>19</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77" w:history="1">
            <w:r w:rsidR="00B436F4" w:rsidRPr="00CF6F81">
              <w:rPr>
                <w:rStyle w:val="Lienhypertexte"/>
                <w:noProof/>
              </w:rPr>
              <w:t>Article 17 -</w:t>
            </w:r>
            <w:r w:rsidR="00B436F4">
              <w:rPr>
                <w:rFonts w:asciiTheme="minorHAnsi" w:eastAsiaTheme="minorEastAsia" w:hAnsiTheme="minorHAnsi" w:cstheme="minorBidi"/>
                <w:b w:val="0"/>
                <w:bCs w:val="0"/>
                <w:caps w:val="0"/>
                <w:noProof/>
                <w:u w:val="none"/>
              </w:rPr>
              <w:tab/>
            </w:r>
            <w:r w:rsidR="00B436F4" w:rsidRPr="00CF6F81">
              <w:rPr>
                <w:rStyle w:val="Lienhypertexte"/>
                <w:noProof/>
              </w:rPr>
              <w:t>Opérations de vérifications</w:t>
            </w:r>
            <w:r w:rsidR="00B436F4">
              <w:rPr>
                <w:noProof/>
                <w:webHidden/>
              </w:rPr>
              <w:tab/>
            </w:r>
            <w:r w:rsidR="00B436F4">
              <w:rPr>
                <w:noProof/>
                <w:webHidden/>
              </w:rPr>
              <w:fldChar w:fldCharType="begin"/>
            </w:r>
            <w:r w:rsidR="00B436F4">
              <w:rPr>
                <w:noProof/>
                <w:webHidden/>
              </w:rPr>
              <w:instrText xml:space="preserve"> PAGEREF _Toc209624077 \h </w:instrText>
            </w:r>
            <w:r w:rsidR="00B436F4">
              <w:rPr>
                <w:noProof/>
                <w:webHidden/>
              </w:rPr>
            </w:r>
            <w:r w:rsidR="00B436F4">
              <w:rPr>
                <w:noProof/>
                <w:webHidden/>
              </w:rPr>
              <w:fldChar w:fldCharType="separate"/>
            </w:r>
            <w:r w:rsidR="00233857">
              <w:rPr>
                <w:noProof/>
                <w:webHidden/>
              </w:rPr>
              <w:t>19</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78" w:history="1">
            <w:r w:rsidR="00B436F4" w:rsidRPr="00CF6F81">
              <w:rPr>
                <w:rStyle w:val="Lienhypertexte"/>
                <w:noProof/>
              </w:rPr>
              <w:t>17.1</w:t>
            </w:r>
            <w:r w:rsidR="00B436F4">
              <w:rPr>
                <w:rFonts w:asciiTheme="minorHAnsi" w:eastAsiaTheme="minorEastAsia" w:hAnsiTheme="minorHAnsi" w:cstheme="minorBidi"/>
                <w:b w:val="0"/>
                <w:bCs w:val="0"/>
                <w:smallCaps w:val="0"/>
                <w:noProof/>
              </w:rPr>
              <w:tab/>
            </w:r>
            <w:r w:rsidR="00B436F4" w:rsidRPr="00CF6F81">
              <w:rPr>
                <w:rStyle w:val="Lienhypertexte"/>
                <w:noProof/>
              </w:rPr>
              <w:t>Décision après vérifications</w:t>
            </w:r>
            <w:r w:rsidR="00B436F4">
              <w:rPr>
                <w:noProof/>
                <w:webHidden/>
              </w:rPr>
              <w:tab/>
            </w:r>
            <w:r w:rsidR="00B436F4">
              <w:rPr>
                <w:noProof/>
                <w:webHidden/>
              </w:rPr>
              <w:fldChar w:fldCharType="begin"/>
            </w:r>
            <w:r w:rsidR="00B436F4">
              <w:rPr>
                <w:noProof/>
                <w:webHidden/>
              </w:rPr>
              <w:instrText xml:space="preserve"> PAGEREF _Toc209624078 \h </w:instrText>
            </w:r>
            <w:r w:rsidR="00B436F4">
              <w:rPr>
                <w:noProof/>
                <w:webHidden/>
              </w:rPr>
            </w:r>
            <w:r w:rsidR="00B436F4">
              <w:rPr>
                <w:noProof/>
                <w:webHidden/>
              </w:rPr>
              <w:fldChar w:fldCharType="separate"/>
            </w:r>
            <w:r w:rsidR="00233857">
              <w:rPr>
                <w:noProof/>
                <w:webHidden/>
              </w:rPr>
              <w:t>20</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79" w:history="1">
            <w:r w:rsidR="00B436F4" w:rsidRPr="00CF6F81">
              <w:rPr>
                <w:rStyle w:val="Lienhypertexte"/>
                <w:noProof/>
              </w:rPr>
              <w:t>17.2</w:t>
            </w:r>
            <w:r w:rsidR="00B436F4">
              <w:rPr>
                <w:rFonts w:asciiTheme="minorHAnsi" w:eastAsiaTheme="minorEastAsia" w:hAnsiTheme="minorHAnsi" w:cstheme="minorBidi"/>
                <w:b w:val="0"/>
                <w:bCs w:val="0"/>
                <w:smallCaps w:val="0"/>
                <w:noProof/>
              </w:rPr>
              <w:tab/>
            </w:r>
            <w:r w:rsidR="00B436F4" w:rsidRPr="00CF6F81">
              <w:rPr>
                <w:rStyle w:val="Lienhypertexte"/>
                <w:noProof/>
              </w:rPr>
              <w:t>Admission et transfert de propriété</w:t>
            </w:r>
            <w:r w:rsidR="00B436F4">
              <w:rPr>
                <w:noProof/>
                <w:webHidden/>
              </w:rPr>
              <w:tab/>
            </w:r>
            <w:r w:rsidR="00B436F4">
              <w:rPr>
                <w:noProof/>
                <w:webHidden/>
              </w:rPr>
              <w:fldChar w:fldCharType="begin"/>
            </w:r>
            <w:r w:rsidR="00B436F4">
              <w:rPr>
                <w:noProof/>
                <w:webHidden/>
              </w:rPr>
              <w:instrText xml:space="preserve"> PAGEREF _Toc209624079 \h </w:instrText>
            </w:r>
            <w:r w:rsidR="00B436F4">
              <w:rPr>
                <w:noProof/>
                <w:webHidden/>
              </w:rPr>
            </w:r>
            <w:r w:rsidR="00B436F4">
              <w:rPr>
                <w:noProof/>
                <w:webHidden/>
              </w:rPr>
              <w:fldChar w:fldCharType="separate"/>
            </w:r>
            <w:r w:rsidR="00233857">
              <w:rPr>
                <w:noProof/>
                <w:webHidden/>
              </w:rPr>
              <w:t>20</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80" w:history="1">
            <w:r w:rsidR="00B436F4" w:rsidRPr="00CF6F81">
              <w:rPr>
                <w:rStyle w:val="Lienhypertexte"/>
                <w:noProof/>
              </w:rPr>
              <w:t>17.3</w:t>
            </w:r>
            <w:r w:rsidR="00B436F4">
              <w:rPr>
                <w:rFonts w:asciiTheme="minorHAnsi" w:eastAsiaTheme="minorEastAsia" w:hAnsiTheme="minorHAnsi" w:cstheme="minorBidi"/>
                <w:b w:val="0"/>
                <w:bCs w:val="0"/>
                <w:smallCaps w:val="0"/>
                <w:noProof/>
              </w:rPr>
              <w:tab/>
            </w:r>
            <w:r w:rsidR="00B436F4" w:rsidRPr="00CF6F81">
              <w:rPr>
                <w:rStyle w:val="Lienhypertexte"/>
                <w:noProof/>
              </w:rPr>
              <w:t>Responsabilité</w:t>
            </w:r>
            <w:r w:rsidR="00B436F4">
              <w:rPr>
                <w:noProof/>
                <w:webHidden/>
              </w:rPr>
              <w:tab/>
            </w:r>
            <w:r w:rsidR="00B436F4">
              <w:rPr>
                <w:noProof/>
                <w:webHidden/>
              </w:rPr>
              <w:fldChar w:fldCharType="begin"/>
            </w:r>
            <w:r w:rsidR="00B436F4">
              <w:rPr>
                <w:noProof/>
                <w:webHidden/>
              </w:rPr>
              <w:instrText xml:space="preserve"> PAGEREF _Toc209624080 \h </w:instrText>
            </w:r>
            <w:r w:rsidR="00B436F4">
              <w:rPr>
                <w:noProof/>
                <w:webHidden/>
              </w:rPr>
            </w:r>
            <w:r w:rsidR="00B436F4">
              <w:rPr>
                <w:noProof/>
                <w:webHidden/>
              </w:rPr>
              <w:fldChar w:fldCharType="separate"/>
            </w:r>
            <w:r w:rsidR="00233857">
              <w:rPr>
                <w:noProof/>
                <w:webHidden/>
              </w:rPr>
              <w:t>20</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81" w:history="1">
            <w:r w:rsidR="00B436F4" w:rsidRPr="00CF6F81">
              <w:rPr>
                <w:rStyle w:val="Lienhypertexte"/>
                <w:noProof/>
              </w:rPr>
              <w:t>Article 18 -</w:t>
            </w:r>
            <w:r w:rsidR="00B436F4">
              <w:rPr>
                <w:rFonts w:asciiTheme="minorHAnsi" w:eastAsiaTheme="minorEastAsia" w:hAnsiTheme="minorHAnsi" w:cstheme="minorBidi"/>
                <w:b w:val="0"/>
                <w:bCs w:val="0"/>
                <w:caps w:val="0"/>
                <w:noProof/>
                <w:u w:val="none"/>
              </w:rPr>
              <w:tab/>
            </w:r>
            <w:r w:rsidR="00B436F4" w:rsidRPr="00CF6F81">
              <w:rPr>
                <w:rStyle w:val="Lienhypertexte"/>
                <w:noProof/>
              </w:rPr>
              <w:t>Garantie</w:t>
            </w:r>
            <w:r w:rsidR="00B436F4">
              <w:rPr>
                <w:noProof/>
                <w:webHidden/>
              </w:rPr>
              <w:tab/>
            </w:r>
            <w:r w:rsidR="00B436F4">
              <w:rPr>
                <w:noProof/>
                <w:webHidden/>
              </w:rPr>
              <w:fldChar w:fldCharType="begin"/>
            </w:r>
            <w:r w:rsidR="00B436F4">
              <w:rPr>
                <w:noProof/>
                <w:webHidden/>
              </w:rPr>
              <w:instrText xml:space="preserve"> PAGEREF _Toc209624081 \h </w:instrText>
            </w:r>
            <w:r w:rsidR="00B436F4">
              <w:rPr>
                <w:noProof/>
                <w:webHidden/>
              </w:rPr>
            </w:r>
            <w:r w:rsidR="00B436F4">
              <w:rPr>
                <w:noProof/>
                <w:webHidden/>
              </w:rPr>
              <w:fldChar w:fldCharType="separate"/>
            </w:r>
            <w:r w:rsidR="00233857">
              <w:rPr>
                <w:noProof/>
                <w:webHidden/>
              </w:rPr>
              <w:t>20</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82" w:history="1">
            <w:r w:rsidR="00B436F4" w:rsidRPr="00CF6F81">
              <w:rPr>
                <w:rStyle w:val="Lienhypertexte"/>
                <w:noProof/>
              </w:rPr>
              <w:t>Article 19 -</w:t>
            </w:r>
            <w:r w:rsidR="00B436F4">
              <w:rPr>
                <w:rFonts w:asciiTheme="minorHAnsi" w:eastAsiaTheme="minorEastAsia" w:hAnsiTheme="minorHAnsi" w:cstheme="minorBidi"/>
                <w:b w:val="0"/>
                <w:bCs w:val="0"/>
                <w:caps w:val="0"/>
                <w:noProof/>
                <w:u w:val="none"/>
              </w:rPr>
              <w:tab/>
            </w:r>
            <w:r w:rsidR="00B436F4" w:rsidRPr="00CF6F81">
              <w:rPr>
                <w:rStyle w:val="Lienhypertexte"/>
                <w:noProof/>
              </w:rPr>
              <w:t>Portail d’approvisionnement dématérialisé (PAD)</w:t>
            </w:r>
            <w:r w:rsidR="00B436F4">
              <w:rPr>
                <w:noProof/>
                <w:webHidden/>
              </w:rPr>
              <w:tab/>
            </w:r>
            <w:r w:rsidR="00B436F4">
              <w:rPr>
                <w:noProof/>
                <w:webHidden/>
              </w:rPr>
              <w:fldChar w:fldCharType="begin"/>
            </w:r>
            <w:r w:rsidR="00B436F4">
              <w:rPr>
                <w:noProof/>
                <w:webHidden/>
              </w:rPr>
              <w:instrText xml:space="preserve"> PAGEREF _Toc209624082 \h </w:instrText>
            </w:r>
            <w:r w:rsidR="00B436F4">
              <w:rPr>
                <w:noProof/>
                <w:webHidden/>
              </w:rPr>
            </w:r>
            <w:r w:rsidR="00B436F4">
              <w:rPr>
                <w:noProof/>
                <w:webHidden/>
              </w:rPr>
              <w:fldChar w:fldCharType="separate"/>
            </w:r>
            <w:r w:rsidR="00233857">
              <w:rPr>
                <w:noProof/>
                <w:webHidden/>
              </w:rPr>
              <w:t>20</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83" w:history="1">
            <w:r w:rsidR="00B436F4" w:rsidRPr="00CF6F81">
              <w:rPr>
                <w:rStyle w:val="Lienhypertexte"/>
                <w:noProof/>
              </w:rPr>
              <w:t>Article 20 -</w:t>
            </w:r>
            <w:r w:rsidR="00B436F4">
              <w:rPr>
                <w:rFonts w:asciiTheme="minorHAnsi" w:eastAsiaTheme="minorEastAsia" w:hAnsiTheme="minorHAnsi" w:cstheme="minorBidi"/>
                <w:b w:val="0"/>
                <w:bCs w:val="0"/>
                <w:caps w:val="0"/>
                <w:noProof/>
                <w:u w:val="none"/>
              </w:rPr>
              <w:tab/>
            </w:r>
            <w:r w:rsidR="00B436F4" w:rsidRPr="00CF6F81">
              <w:rPr>
                <w:rStyle w:val="Lienhypertexte"/>
                <w:noProof/>
              </w:rPr>
              <w:t>Délais d’exécution et pénalités de retard</w:t>
            </w:r>
            <w:r w:rsidR="00B436F4">
              <w:rPr>
                <w:noProof/>
                <w:webHidden/>
              </w:rPr>
              <w:tab/>
            </w:r>
            <w:r w:rsidR="00B436F4">
              <w:rPr>
                <w:noProof/>
                <w:webHidden/>
              </w:rPr>
              <w:fldChar w:fldCharType="begin"/>
            </w:r>
            <w:r w:rsidR="00B436F4">
              <w:rPr>
                <w:noProof/>
                <w:webHidden/>
              </w:rPr>
              <w:instrText xml:space="preserve"> PAGEREF _Toc209624083 \h </w:instrText>
            </w:r>
            <w:r w:rsidR="00B436F4">
              <w:rPr>
                <w:noProof/>
                <w:webHidden/>
              </w:rPr>
            </w:r>
            <w:r w:rsidR="00B436F4">
              <w:rPr>
                <w:noProof/>
                <w:webHidden/>
              </w:rPr>
              <w:fldChar w:fldCharType="separate"/>
            </w:r>
            <w:r w:rsidR="00233857">
              <w:rPr>
                <w:noProof/>
                <w:webHidden/>
              </w:rPr>
              <w:t>20</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84" w:history="1">
            <w:r w:rsidR="00B436F4" w:rsidRPr="00CF6F81">
              <w:rPr>
                <w:rStyle w:val="Lienhypertexte"/>
                <w:noProof/>
              </w:rPr>
              <w:t>20.1</w:t>
            </w:r>
            <w:r w:rsidR="00B436F4">
              <w:rPr>
                <w:rFonts w:asciiTheme="minorHAnsi" w:eastAsiaTheme="minorEastAsia" w:hAnsiTheme="minorHAnsi" w:cstheme="minorBidi"/>
                <w:b w:val="0"/>
                <w:bCs w:val="0"/>
                <w:smallCaps w:val="0"/>
                <w:noProof/>
              </w:rPr>
              <w:tab/>
            </w:r>
            <w:r w:rsidR="00B436F4" w:rsidRPr="00CF6F81">
              <w:rPr>
                <w:rStyle w:val="Lienhypertexte"/>
                <w:noProof/>
              </w:rPr>
              <w:t>Définition du délai contractuel</w:t>
            </w:r>
            <w:r w:rsidR="00B436F4">
              <w:rPr>
                <w:noProof/>
                <w:webHidden/>
              </w:rPr>
              <w:tab/>
            </w:r>
            <w:r w:rsidR="00B436F4">
              <w:rPr>
                <w:noProof/>
                <w:webHidden/>
              </w:rPr>
              <w:fldChar w:fldCharType="begin"/>
            </w:r>
            <w:r w:rsidR="00B436F4">
              <w:rPr>
                <w:noProof/>
                <w:webHidden/>
              </w:rPr>
              <w:instrText xml:space="preserve"> PAGEREF _Toc209624084 \h </w:instrText>
            </w:r>
            <w:r w:rsidR="00B436F4">
              <w:rPr>
                <w:noProof/>
                <w:webHidden/>
              </w:rPr>
            </w:r>
            <w:r w:rsidR="00B436F4">
              <w:rPr>
                <w:noProof/>
                <w:webHidden/>
              </w:rPr>
              <w:fldChar w:fldCharType="separate"/>
            </w:r>
            <w:r w:rsidR="00233857">
              <w:rPr>
                <w:noProof/>
                <w:webHidden/>
              </w:rPr>
              <w:t>20</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85" w:history="1">
            <w:r w:rsidR="00B436F4" w:rsidRPr="00CF6F81">
              <w:rPr>
                <w:rStyle w:val="Lienhypertexte"/>
                <w:noProof/>
              </w:rPr>
              <w:t>20.2</w:t>
            </w:r>
            <w:r w:rsidR="00B436F4">
              <w:rPr>
                <w:rFonts w:asciiTheme="minorHAnsi" w:eastAsiaTheme="minorEastAsia" w:hAnsiTheme="minorHAnsi" w:cstheme="minorBidi"/>
                <w:b w:val="0"/>
                <w:bCs w:val="0"/>
                <w:smallCaps w:val="0"/>
                <w:noProof/>
              </w:rPr>
              <w:tab/>
            </w:r>
            <w:r w:rsidR="00B436F4" w:rsidRPr="00CF6F81">
              <w:rPr>
                <w:rStyle w:val="Lienhypertexte"/>
                <w:noProof/>
              </w:rPr>
              <w:t>Exigibilité des pénalités de retard</w:t>
            </w:r>
            <w:r w:rsidR="00B436F4">
              <w:rPr>
                <w:noProof/>
                <w:webHidden/>
              </w:rPr>
              <w:tab/>
            </w:r>
            <w:r w:rsidR="00B436F4">
              <w:rPr>
                <w:noProof/>
                <w:webHidden/>
              </w:rPr>
              <w:fldChar w:fldCharType="begin"/>
            </w:r>
            <w:r w:rsidR="00B436F4">
              <w:rPr>
                <w:noProof/>
                <w:webHidden/>
              </w:rPr>
              <w:instrText xml:space="preserve"> PAGEREF _Toc209624085 \h </w:instrText>
            </w:r>
            <w:r w:rsidR="00B436F4">
              <w:rPr>
                <w:noProof/>
                <w:webHidden/>
              </w:rPr>
            </w:r>
            <w:r w:rsidR="00B436F4">
              <w:rPr>
                <w:noProof/>
                <w:webHidden/>
              </w:rPr>
              <w:fldChar w:fldCharType="separate"/>
            </w:r>
            <w:r w:rsidR="00233857">
              <w:rPr>
                <w:noProof/>
                <w:webHidden/>
              </w:rPr>
              <w:t>21</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86" w:history="1">
            <w:r w:rsidR="00B436F4" w:rsidRPr="00CF6F81">
              <w:rPr>
                <w:rStyle w:val="Lienhypertexte"/>
                <w:noProof/>
              </w:rPr>
              <w:t>20.3</w:t>
            </w:r>
            <w:r w:rsidR="00B436F4">
              <w:rPr>
                <w:rFonts w:asciiTheme="minorHAnsi" w:eastAsiaTheme="minorEastAsia" w:hAnsiTheme="minorHAnsi" w:cstheme="minorBidi"/>
                <w:b w:val="0"/>
                <w:bCs w:val="0"/>
                <w:smallCaps w:val="0"/>
                <w:noProof/>
              </w:rPr>
              <w:tab/>
            </w:r>
            <w:r w:rsidR="00B436F4" w:rsidRPr="00CF6F81">
              <w:rPr>
                <w:rStyle w:val="Lienhypertexte"/>
                <w:noProof/>
              </w:rPr>
              <w:t>Calcul des pénalités de retard d’exécution</w:t>
            </w:r>
            <w:r w:rsidR="00B436F4">
              <w:rPr>
                <w:noProof/>
                <w:webHidden/>
              </w:rPr>
              <w:tab/>
            </w:r>
            <w:r w:rsidR="00B436F4">
              <w:rPr>
                <w:noProof/>
                <w:webHidden/>
              </w:rPr>
              <w:fldChar w:fldCharType="begin"/>
            </w:r>
            <w:r w:rsidR="00B436F4">
              <w:rPr>
                <w:noProof/>
                <w:webHidden/>
              </w:rPr>
              <w:instrText xml:space="preserve"> PAGEREF _Toc209624086 \h </w:instrText>
            </w:r>
            <w:r w:rsidR="00B436F4">
              <w:rPr>
                <w:noProof/>
                <w:webHidden/>
              </w:rPr>
            </w:r>
            <w:r w:rsidR="00B436F4">
              <w:rPr>
                <w:noProof/>
                <w:webHidden/>
              </w:rPr>
              <w:fldChar w:fldCharType="separate"/>
            </w:r>
            <w:r w:rsidR="00233857">
              <w:rPr>
                <w:noProof/>
                <w:webHidden/>
              </w:rPr>
              <w:t>21</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87" w:history="1">
            <w:r w:rsidR="00B436F4" w:rsidRPr="00CF6F81">
              <w:rPr>
                <w:rStyle w:val="Lienhypertexte"/>
                <w:noProof/>
              </w:rPr>
              <w:t>20.4</w:t>
            </w:r>
            <w:r w:rsidR="00B436F4">
              <w:rPr>
                <w:rFonts w:asciiTheme="minorHAnsi" w:eastAsiaTheme="minorEastAsia" w:hAnsiTheme="minorHAnsi" w:cstheme="minorBidi"/>
                <w:b w:val="0"/>
                <w:bCs w:val="0"/>
                <w:smallCaps w:val="0"/>
                <w:noProof/>
              </w:rPr>
              <w:tab/>
            </w:r>
            <w:r w:rsidR="00B436F4" w:rsidRPr="00CF6F81">
              <w:rPr>
                <w:rStyle w:val="Lienhypertexte"/>
                <w:noProof/>
              </w:rPr>
              <w:t>Pénalités pour non-respect de la clause d’insertion</w:t>
            </w:r>
            <w:r w:rsidR="00B436F4">
              <w:rPr>
                <w:noProof/>
                <w:webHidden/>
              </w:rPr>
              <w:tab/>
            </w:r>
            <w:r w:rsidR="00B436F4">
              <w:rPr>
                <w:noProof/>
                <w:webHidden/>
              </w:rPr>
              <w:fldChar w:fldCharType="begin"/>
            </w:r>
            <w:r w:rsidR="00B436F4">
              <w:rPr>
                <w:noProof/>
                <w:webHidden/>
              </w:rPr>
              <w:instrText xml:space="preserve"> PAGEREF _Toc209624087 \h </w:instrText>
            </w:r>
            <w:r w:rsidR="00B436F4">
              <w:rPr>
                <w:noProof/>
                <w:webHidden/>
              </w:rPr>
            </w:r>
            <w:r w:rsidR="00B436F4">
              <w:rPr>
                <w:noProof/>
                <w:webHidden/>
              </w:rPr>
              <w:fldChar w:fldCharType="separate"/>
            </w:r>
            <w:r w:rsidR="00233857">
              <w:rPr>
                <w:noProof/>
                <w:webHidden/>
              </w:rPr>
              <w:t>21</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88" w:history="1">
            <w:r w:rsidR="00B436F4" w:rsidRPr="00CF6F81">
              <w:rPr>
                <w:rStyle w:val="Lienhypertexte"/>
                <w:noProof/>
              </w:rPr>
              <w:t>20.5</w:t>
            </w:r>
            <w:r w:rsidR="00B436F4">
              <w:rPr>
                <w:rFonts w:asciiTheme="minorHAnsi" w:eastAsiaTheme="minorEastAsia" w:hAnsiTheme="minorHAnsi" w:cstheme="minorBidi"/>
                <w:b w:val="0"/>
                <w:bCs w:val="0"/>
                <w:smallCaps w:val="0"/>
                <w:noProof/>
              </w:rPr>
              <w:tab/>
            </w:r>
            <w:r w:rsidR="00B436F4" w:rsidRPr="00CF6F81">
              <w:rPr>
                <w:rStyle w:val="Lienhypertexte"/>
                <w:noProof/>
              </w:rPr>
              <w:t>Pénalités pour non-respect de la clause environnementale</w:t>
            </w:r>
            <w:r w:rsidR="00B436F4">
              <w:rPr>
                <w:noProof/>
                <w:webHidden/>
              </w:rPr>
              <w:tab/>
            </w:r>
            <w:r w:rsidR="00B436F4">
              <w:rPr>
                <w:noProof/>
                <w:webHidden/>
              </w:rPr>
              <w:fldChar w:fldCharType="begin"/>
            </w:r>
            <w:r w:rsidR="00B436F4">
              <w:rPr>
                <w:noProof/>
                <w:webHidden/>
              </w:rPr>
              <w:instrText xml:space="preserve"> PAGEREF _Toc209624088 \h </w:instrText>
            </w:r>
            <w:r w:rsidR="00B436F4">
              <w:rPr>
                <w:noProof/>
                <w:webHidden/>
              </w:rPr>
            </w:r>
            <w:r w:rsidR="00B436F4">
              <w:rPr>
                <w:noProof/>
                <w:webHidden/>
              </w:rPr>
              <w:fldChar w:fldCharType="separate"/>
            </w:r>
            <w:r w:rsidR="00233857">
              <w:rPr>
                <w:noProof/>
                <w:webHidden/>
              </w:rPr>
              <w:t>21</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89" w:history="1">
            <w:r w:rsidR="00B436F4" w:rsidRPr="00CF6F81">
              <w:rPr>
                <w:rStyle w:val="Lienhypertexte"/>
                <w:noProof/>
              </w:rPr>
              <w:t>20.6</w:t>
            </w:r>
            <w:r w:rsidR="00B436F4">
              <w:rPr>
                <w:rFonts w:asciiTheme="minorHAnsi" w:eastAsiaTheme="minorEastAsia" w:hAnsiTheme="minorHAnsi" w:cstheme="minorBidi"/>
                <w:b w:val="0"/>
                <w:bCs w:val="0"/>
                <w:smallCaps w:val="0"/>
                <w:noProof/>
              </w:rPr>
              <w:tab/>
            </w:r>
            <w:r w:rsidR="00B436F4" w:rsidRPr="00CF6F81">
              <w:rPr>
                <w:rStyle w:val="Lienhypertexte"/>
                <w:noProof/>
              </w:rPr>
              <w:t>Pénalités pour mauvaise exécution des prestations</w:t>
            </w:r>
            <w:r w:rsidR="00B436F4">
              <w:rPr>
                <w:noProof/>
                <w:webHidden/>
              </w:rPr>
              <w:tab/>
            </w:r>
            <w:r w:rsidR="00B436F4">
              <w:rPr>
                <w:noProof/>
                <w:webHidden/>
              </w:rPr>
              <w:fldChar w:fldCharType="begin"/>
            </w:r>
            <w:r w:rsidR="00B436F4">
              <w:rPr>
                <w:noProof/>
                <w:webHidden/>
              </w:rPr>
              <w:instrText xml:space="preserve"> PAGEREF _Toc209624089 \h </w:instrText>
            </w:r>
            <w:r w:rsidR="00B436F4">
              <w:rPr>
                <w:noProof/>
                <w:webHidden/>
              </w:rPr>
            </w:r>
            <w:r w:rsidR="00B436F4">
              <w:rPr>
                <w:noProof/>
                <w:webHidden/>
              </w:rPr>
              <w:fldChar w:fldCharType="separate"/>
            </w:r>
            <w:r w:rsidR="00233857">
              <w:rPr>
                <w:noProof/>
                <w:webHidden/>
              </w:rPr>
              <w:t>21</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90" w:history="1">
            <w:r w:rsidR="00B436F4" w:rsidRPr="00CF6F81">
              <w:rPr>
                <w:rStyle w:val="Lienhypertexte"/>
                <w:noProof/>
              </w:rPr>
              <w:t>20.7</w:t>
            </w:r>
            <w:r w:rsidR="00B436F4">
              <w:rPr>
                <w:rFonts w:asciiTheme="minorHAnsi" w:eastAsiaTheme="minorEastAsia" w:hAnsiTheme="minorHAnsi" w:cstheme="minorBidi"/>
                <w:b w:val="0"/>
                <w:bCs w:val="0"/>
                <w:smallCaps w:val="0"/>
                <w:noProof/>
              </w:rPr>
              <w:tab/>
            </w:r>
            <w:r w:rsidR="00B436F4" w:rsidRPr="00CF6F81">
              <w:rPr>
                <w:rStyle w:val="Lienhypertexte"/>
                <w:noProof/>
              </w:rPr>
              <w:t>Pénalités pour retard dans la fourniture de documents</w:t>
            </w:r>
            <w:r w:rsidR="00B436F4">
              <w:rPr>
                <w:noProof/>
                <w:webHidden/>
              </w:rPr>
              <w:tab/>
            </w:r>
            <w:r w:rsidR="00B436F4">
              <w:rPr>
                <w:noProof/>
                <w:webHidden/>
              </w:rPr>
              <w:fldChar w:fldCharType="begin"/>
            </w:r>
            <w:r w:rsidR="00B436F4">
              <w:rPr>
                <w:noProof/>
                <w:webHidden/>
              </w:rPr>
              <w:instrText xml:space="preserve"> PAGEREF _Toc209624090 \h </w:instrText>
            </w:r>
            <w:r w:rsidR="00B436F4">
              <w:rPr>
                <w:noProof/>
                <w:webHidden/>
              </w:rPr>
            </w:r>
            <w:r w:rsidR="00B436F4">
              <w:rPr>
                <w:noProof/>
                <w:webHidden/>
              </w:rPr>
              <w:fldChar w:fldCharType="separate"/>
            </w:r>
            <w:r w:rsidR="00233857">
              <w:rPr>
                <w:noProof/>
                <w:webHidden/>
              </w:rPr>
              <w:t>21</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91" w:history="1">
            <w:r w:rsidR="00B436F4" w:rsidRPr="00CF6F81">
              <w:rPr>
                <w:rStyle w:val="Lienhypertexte"/>
                <w:noProof/>
              </w:rPr>
              <w:t>20.8</w:t>
            </w:r>
            <w:r w:rsidR="00B436F4">
              <w:rPr>
                <w:rFonts w:asciiTheme="minorHAnsi" w:eastAsiaTheme="minorEastAsia" w:hAnsiTheme="minorHAnsi" w:cstheme="minorBidi"/>
                <w:b w:val="0"/>
                <w:bCs w:val="0"/>
                <w:smallCaps w:val="0"/>
                <w:noProof/>
              </w:rPr>
              <w:tab/>
            </w:r>
            <w:r w:rsidR="00B436F4" w:rsidRPr="00CF6F81">
              <w:rPr>
                <w:rStyle w:val="Lienhypertexte"/>
                <w:noProof/>
              </w:rPr>
              <w:t>Cumul</w:t>
            </w:r>
            <w:r w:rsidR="00B436F4">
              <w:rPr>
                <w:noProof/>
                <w:webHidden/>
              </w:rPr>
              <w:tab/>
            </w:r>
            <w:r w:rsidR="00B436F4">
              <w:rPr>
                <w:noProof/>
                <w:webHidden/>
              </w:rPr>
              <w:fldChar w:fldCharType="begin"/>
            </w:r>
            <w:r w:rsidR="00B436F4">
              <w:rPr>
                <w:noProof/>
                <w:webHidden/>
              </w:rPr>
              <w:instrText xml:space="preserve"> PAGEREF _Toc209624091 \h </w:instrText>
            </w:r>
            <w:r w:rsidR="00B436F4">
              <w:rPr>
                <w:noProof/>
                <w:webHidden/>
              </w:rPr>
            </w:r>
            <w:r w:rsidR="00B436F4">
              <w:rPr>
                <w:noProof/>
                <w:webHidden/>
              </w:rPr>
              <w:fldChar w:fldCharType="separate"/>
            </w:r>
            <w:r w:rsidR="00233857">
              <w:rPr>
                <w:noProof/>
                <w:webHidden/>
              </w:rPr>
              <w:t>21</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092" w:history="1">
            <w:r w:rsidR="00B436F4" w:rsidRPr="00CF6F81">
              <w:rPr>
                <w:rStyle w:val="Lienhypertexte"/>
                <w:noProof/>
              </w:rPr>
              <w:t>Article 21 -</w:t>
            </w:r>
            <w:r w:rsidR="00B436F4">
              <w:rPr>
                <w:rFonts w:asciiTheme="minorHAnsi" w:eastAsiaTheme="minorEastAsia" w:hAnsiTheme="minorHAnsi" w:cstheme="minorBidi"/>
                <w:b w:val="0"/>
                <w:bCs w:val="0"/>
                <w:caps w:val="0"/>
                <w:noProof/>
                <w:u w:val="none"/>
              </w:rPr>
              <w:tab/>
            </w:r>
            <w:r w:rsidR="00B436F4" w:rsidRPr="00CF6F81">
              <w:rPr>
                <w:rStyle w:val="Lienhypertexte"/>
                <w:noProof/>
              </w:rPr>
              <w:t>Résiliation du marché</w:t>
            </w:r>
            <w:r w:rsidR="00B436F4">
              <w:rPr>
                <w:noProof/>
                <w:webHidden/>
              </w:rPr>
              <w:tab/>
            </w:r>
            <w:r w:rsidR="00B436F4">
              <w:rPr>
                <w:noProof/>
                <w:webHidden/>
              </w:rPr>
              <w:fldChar w:fldCharType="begin"/>
            </w:r>
            <w:r w:rsidR="00B436F4">
              <w:rPr>
                <w:noProof/>
                <w:webHidden/>
              </w:rPr>
              <w:instrText xml:space="preserve"> PAGEREF _Toc209624092 \h </w:instrText>
            </w:r>
            <w:r w:rsidR="00B436F4">
              <w:rPr>
                <w:noProof/>
                <w:webHidden/>
              </w:rPr>
            </w:r>
            <w:r w:rsidR="00B436F4">
              <w:rPr>
                <w:noProof/>
                <w:webHidden/>
              </w:rPr>
              <w:fldChar w:fldCharType="separate"/>
            </w:r>
            <w:r w:rsidR="00233857">
              <w:rPr>
                <w:noProof/>
                <w:webHidden/>
              </w:rPr>
              <w:t>22</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93" w:history="1">
            <w:r w:rsidR="00B436F4" w:rsidRPr="00CF6F81">
              <w:rPr>
                <w:rStyle w:val="Lienhypertexte"/>
                <w:noProof/>
              </w:rPr>
              <w:t>21.1</w:t>
            </w:r>
            <w:r w:rsidR="00B436F4">
              <w:rPr>
                <w:rFonts w:asciiTheme="minorHAnsi" w:eastAsiaTheme="minorEastAsia" w:hAnsiTheme="minorHAnsi" w:cstheme="minorBidi"/>
                <w:b w:val="0"/>
                <w:bCs w:val="0"/>
                <w:smallCaps w:val="0"/>
                <w:noProof/>
              </w:rPr>
              <w:tab/>
            </w:r>
            <w:r w:rsidR="00B436F4" w:rsidRPr="00CF6F81">
              <w:rPr>
                <w:rStyle w:val="Lienhypertexte"/>
                <w:noProof/>
              </w:rPr>
              <w:t>Résiliation pour évènements extérieurs au marché</w:t>
            </w:r>
            <w:r w:rsidR="00B436F4">
              <w:rPr>
                <w:noProof/>
                <w:webHidden/>
              </w:rPr>
              <w:tab/>
            </w:r>
            <w:r w:rsidR="00B436F4">
              <w:rPr>
                <w:noProof/>
                <w:webHidden/>
              </w:rPr>
              <w:fldChar w:fldCharType="begin"/>
            </w:r>
            <w:r w:rsidR="00B436F4">
              <w:rPr>
                <w:noProof/>
                <w:webHidden/>
              </w:rPr>
              <w:instrText xml:space="preserve"> PAGEREF _Toc209624093 \h </w:instrText>
            </w:r>
            <w:r w:rsidR="00B436F4">
              <w:rPr>
                <w:noProof/>
                <w:webHidden/>
              </w:rPr>
            </w:r>
            <w:r w:rsidR="00B436F4">
              <w:rPr>
                <w:noProof/>
                <w:webHidden/>
              </w:rPr>
              <w:fldChar w:fldCharType="separate"/>
            </w:r>
            <w:r w:rsidR="00233857">
              <w:rPr>
                <w:noProof/>
                <w:webHidden/>
              </w:rPr>
              <w:t>22</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94" w:history="1">
            <w:r w:rsidR="00B436F4" w:rsidRPr="00CF6F81">
              <w:rPr>
                <w:rStyle w:val="Lienhypertexte"/>
                <w:noProof/>
              </w:rPr>
              <w:t>21.2</w:t>
            </w:r>
            <w:r w:rsidR="00B436F4">
              <w:rPr>
                <w:rFonts w:asciiTheme="minorHAnsi" w:eastAsiaTheme="minorEastAsia" w:hAnsiTheme="minorHAnsi" w:cstheme="minorBidi"/>
                <w:b w:val="0"/>
                <w:bCs w:val="0"/>
                <w:smallCaps w:val="0"/>
                <w:noProof/>
              </w:rPr>
              <w:tab/>
            </w:r>
            <w:r w:rsidR="00B436F4" w:rsidRPr="00CF6F81">
              <w:rPr>
                <w:rStyle w:val="Lienhypertexte"/>
                <w:noProof/>
              </w:rPr>
              <w:t>Résiliation pour évènements liés au marché</w:t>
            </w:r>
            <w:r w:rsidR="00B436F4">
              <w:rPr>
                <w:noProof/>
                <w:webHidden/>
              </w:rPr>
              <w:tab/>
            </w:r>
            <w:r w:rsidR="00B436F4">
              <w:rPr>
                <w:noProof/>
                <w:webHidden/>
              </w:rPr>
              <w:fldChar w:fldCharType="begin"/>
            </w:r>
            <w:r w:rsidR="00B436F4">
              <w:rPr>
                <w:noProof/>
                <w:webHidden/>
              </w:rPr>
              <w:instrText xml:space="preserve"> PAGEREF _Toc209624094 \h </w:instrText>
            </w:r>
            <w:r w:rsidR="00B436F4">
              <w:rPr>
                <w:noProof/>
                <w:webHidden/>
              </w:rPr>
            </w:r>
            <w:r w:rsidR="00B436F4">
              <w:rPr>
                <w:noProof/>
                <w:webHidden/>
              </w:rPr>
              <w:fldChar w:fldCharType="separate"/>
            </w:r>
            <w:r w:rsidR="00233857">
              <w:rPr>
                <w:noProof/>
                <w:webHidden/>
              </w:rPr>
              <w:t>22</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95" w:history="1">
            <w:r w:rsidR="00B436F4" w:rsidRPr="00CF6F81">
              <w:rPr>
                <w:rStyle w:val="Lienhypertexte"/>
                <w:noProof/>
              </w:rPr>
              <w:t>21.3</w:t>
            </w:r>
            <w:r w:rsidR="00B436F4">
              <w:rPr>
                <w:rFonts w:asciiTheme="minorHAnsi" w:eastAsiaTheme="minorEastAsia" w:hAnsiTheme="minorHAnsi" w:cstheme="minorBidi"/>
                <w:b w:val="0"/>
                <w:bCs w:val="0"/>
                <w:smallCaps w:val="0"/>
                <w:noProof/>
              </w:rPr>
              <w:tab/>
            </w:r>
            <w:r w:rsidR="00B436F4" w:rsidRPr="00CF6F81">
              <w:rPr>
                <w:rStyle w:val="Lienhypertexte"/>
                <w:noProof/>
              </w:rPr>
              <w:t>Résiliation pour motifs d’intérêt général</w:t>
            </w:r>
            <w:r w:rsidR="00B436F4">
              <w:rPr>
                <w:noProof/>
                <w:webHidden/>
              </w:rPr>
              <w:tab/>
            </w:r>
            <w:r w:rsidR="00B436F4">
              <w:rPr>
                <w:noProof/>
                <w:webHidden/>
              </w:rPr>
              <w:fldChar w:fldCharType="begin"/>
            </w:r>
            <w:r w:rsidR="00B436F4">
              <w:rPr>
                <w:noProof/>
                <w:webHidden/>
              </w:rPr>
              <w:instrText xml:space="preserve"> PAGEREF _Toc209624095 \h </w:instrText>
            </w:r>
            <w:r w:rsidR="00B436F4">
              <w:rPr>
                <w:noProof/>
                <w:webHidden/>
              </w:rPr>
            </w:r>
            <w:r w:rsidR="00B436F4">
              <w:rPr>
                <w:noProof/>
                <w:webHidden/>
              </w:rPr>
              <w:fldChar w:fldCharType="separate"/>
            </w:r>
            <w:r w:rsidR="00233857">
              <w:rPr>
                <w:noProof/>
                <w:webHidden/>
              </w:rPr>
              <w:t>22</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96" w:history="1">
            <w:r w:rsidR="00B436F4" w:rsidRPr="00CF6F81">
              <w:rPr>
                <w:rStyle w:val="Lienhypertexte"/>
                <w:noProof/>
              </w:rPr>
              <w:t>21.4</w:t>
            </w:r>
            <w:r w:rsidR="00B436F4">
              <w:rPr>
                <w:rFonts w:asciiTheme="minorHAnsi" w:eastAsiaTheme="minorEastAsia" w:hAnsiTheme="minorHAnsi" w:cstheme="minorBidi"/>
                <w:b w:val="0"/>
                <w:bCs w:val="0"/>
                <w:smallCaps w:val="0"/>
                <w:noProof/>
              </w:rPr>
              <w:tab/>
            </w:r>
            <w:r w:rsidR="00B436F4" w:rsidRPr="00CF6F81">
              <w:rPr>
                <w:rStyle w:val="Lienhypertexte"/>
                <w:noProof/>
              </w:rPr>
              <w:t>Résiliation aux torts du Titulaire</w:t>
            </w:r>
            <w:r w:rsidR="00B436F4">
              <w:rPr>
                <w:noProof/>
                <w:webHidden/>
              </w:rPr>
              <w:tab/>
            </w:r>
            <w:r w:rsidR="00B436F4">
              <w:rPr>
                <w:noProof/>
                <w:webHidden/>
              </w:rPr>
              <w:fldChar w:fldCharType="begin"/>
            </w:r>
            <w:r w:rsidR="00B436F4">
              <w:rPr>
                <w:noProof/>
                <w:webHidden/>
              </w:rPr>
              <w:instrText xml:space="preserve"> PAGEREF _Toc209624096 \h </w:instrText>
            </w:r>
            <w:r w:rsidR="00B436F4">
              <w:rPr>
                <w:noProof/>
                <w:webHidden/>
              </w:rPr>
            </w:r>
            <w:r w:rsidR="00B436F4">
              <w:rPr>
                <w:noProof/>
                <w:webHidden/>
              </w:rPr>
              <w:fldChar w:fldCharType="separate"/>
            </w:r>
            <w:r w:rsidR="00233857">
              <w:rPr>
                <w:noProof/>
                <w:webHidden/>
              </w:rPr>
              <w:t>22</w:t>
            </w:r>
            <w:r w:rsidR="00B436F4">
              <w:rPr>
                <w:noProof/>
                <w:webHidden/>
              </w:rPr>
              <w:fldChar w:fldCharType="end"/>
            </w:r>
          </w:hyperlink>
        </w:p>
        <w:p w:rsidR="00B436F4" w:rsidRDefault="00E3450B" w:rsidP="00233857">
          <w:pPr>
            <w:pStyle w:val="TM2"/>
            <w:tabs>
              <w:tab w:val="left" w:pos="605"/>
            </w:tabs>
            <w:rPr>
              <w:rFonts w:asciiTheme="minorHAnsi" w:eastAsiaTheme="minorEastAsia" w:hAnsiTheme="minorHAnsi" w:cstheme="minorBidi"/>
              <w:b w:val="0"/>
              <w:bCs w:val="0"/>
              <w:smallCaps w:val="0"/>
              <w:noProof/>
            </w:rPr>
          </w:pPr>
          <w:hyperlink w:anchor="_Toc209624097" w:history="1">
            <w:r w:rsidR="00B436F4" w:rsidRPr="00CF6F81">
              <w:rPr>
                <w:rStyle w:val="Lienhypertexte"/>
                <w:noProof/>
              </w:rPr>
              <w:t>21.5</w:t>
            </w:r>
            <w:r w:rsidR="00B436F4">
              <w:rPr>
                <w:rFonts w:asciiTheme="minorHAnsi" w:eastAsiaTheme="minorEastAsia" w:hAnsiTheme="minorHAnsi" w:cstheme="minorBidi"/>
                <w:b w:val="0"/>
                <w:bCs w:val="0"/>
                <w:smallCaps w:val="0"/>
                <w:noProof/>
              </w:rPr>
              <w:tab/>
            </w:r>
            <w:r w:rsidR="00B436F4" w:rsidRPr="00CF6F81">
              <w:rPr>
                <w:rStyle w:val="Lienhypertexte"/>
                <w:noProof/>
              </w:rPr>
              <w:t>Exécution de la prestation aux frais et risques du Titulaire</w:t>
            </w:r>
            <w:r w:rsidR="00B436F4">
              <w:rPr>
                <w:noProof/>
                <w:webHidden/>
              </w:rPr>
              <w:tab/>
            </w:r>
            <w:r w:rsidR="00B436F4">
              <w:rPr>
                <w:noProof/>
                <w:webHidden/>
              </w:rPr>
              <w:fldChar w:fldCharType="begin"/>
            </w:r>
            <w:r w:rsidR="00B436F4">
              <w:rPr>
                <w:noProof/>
                <w:webHidden/>
              </w:rPr>
              <w:instrText xml:space="preserve"> PAGEREF _Toc209624097 \h </w:instrText>
            </w:r>
            <w:r w:rsidR="00B436F4">
              <w:rPr>
                <w:noProof/>
                <w:webHidden/>
              </w:rPr>
            </w:r>
            <w:r w:rsidR="00B436F4">
              <w:rPr>
                <w:noProof/>
                <w:webHidden/>
              </w:rPr>
              <w:fldChar w:fldCharType="separate"/>
            </w:r>
            <w:r w:rsidR="00233857">
              <w:rPr>
                <w:noProof/>
                <w:webHidden/>
              </w:rPr>
              <w:t>23</w:t>
            </w:r>
            <w:r w:rsidR="00B436F4">
              <w:rPr>
                <w:noProof/>
                <w:webHidden/>
              </w:rPr>
              <w:fldChar w:fldCharType="end"/>
            </w:r>
          </w:hyperlink>
        </w:p>
        <w:p w:rsidR="00B436F4" w:rsidRDefault="00E3450B" w:rsidP="00233857">
          <w:pPr>
            <w:pStyle w:val="TM3"/>
            <w:tabs>
              <w:tab w:val="left" w:pos="770"/>
            </w:tabs>
            <w:rPr>
              <w:rFonts w:asciiTheme="minorHAnsi" w:eastAsiaTheme="minorEastAsia" w:hAnsiTheme="minorHAnsi" w:cstheme="minorBidi"/>
              <w:smallCaps w:val="0"/>
              <w:noProof/>
            </w:rPr>
          </w:pPr>
          <w:hyperlink w:anchor="_Toc209624098" w:history="1">
            <w:r w:rsidR="00B436F4" w:rsidRPr="00CF6F81">
              <w:rPr>
                <w:rStyle w:val="Lienhypertexte"/>
                <w:noProof/>
              </w:rPr>
              <w:t>21.5.1</w:t>
            </w:r>
            <w:r w:rsidR="00B436F4">
              <w:rPr>
                <w:rFonts w:asciiTheme="minorHAnsi" w:eastAsiaTheme="minorEastAsia" w:hAnsiTheme="minorHAnsi" w:cstheme="minorBidi"/>
                <w:smallCaps w:val="0"/>
                <w:noProof/>
              </w:rPr>
              <w:tab/>
            </w:r>
            <w:r w:rsidR="00B436F4" w:rsidRPr="00CF6F81">
              <w:rPr>
                <w:rStyle w:val="Lienhypertexte"/>
                <w:noProof/>
              </w:rPr>
              <w:t>En cas d’inexécution de la prestation en cours d’exécution</w:t>
            </w:r>
            <w:r w:rsidR="00B436F4">
              <w:rPr>
                <w:noProof/>
                <w:webHidden/>
              </w:rPr>
              <w:tab/>
            </w:r>
            <w:r w:rsidR="00B436F4">
              <w:rPr>
                <w:noProof/>
                <w:webHidden/>
              </w:rPr>
              <w:fldChar w:fldCharType="begin"/>
            </w:r>
            <w:r w:rsidR="00B436F4">
              <w:rPr>
                <w:noProof/>
                <w:webHidden/>
              </w:rPr>
              <w:instrText xml:space="preserve"> PAGEREF _Toc209624098 \h </w:instrText>
            </w:r>
            <w:r w:rsidR="00B436F4">
              <w:rPr>
                <w:noProof/>
                <w:webHidden/>
              </w:rPr>
            </w:r>
            <w:r w:rsidR="00B436F4">
              <w:rPr>
                <w:noProof/>
                <w:webHidden/>
              </w:rPr>
              <w:fldChar w:fldCharType="separate"/>
            </w:r>
            <w:r w:rsidR="00233857">
              <w:rPr>
                <w:noProof/>
                <w:webHidden/>
              </w:rPr>
              <w:t>23</w:t>
            </w:r>
            <w:r w:rsidR="00B436F4">
              <w:rPr>
                <w:noProof/>
                <w:webHidden/>
              </w:rPr>
              <w:fldChar w:fldCharType="end"/>
            </w:r>
          </w:hyperlink>
        </w:p>
        <w:p w:rsidR="00B436F4" w:rsidRDefault="00E3450B" w:rsidP="00233857">
          <w:pPr>
            <w:pStyle w:val="TM3"/>
            <w:tabs>
              <w:tab w:val="left" w:pos="770"/>
            </w:tabs>
            <w:rPr>
              <w:rFonts w:asciiTheme="minorHAnsi" w:eastAsiaTheme="minorEastAsia" w:hAnsiTheme="minorHAnsi" w:cstheme="minorBidi"/>
              <w:smallCaps w:val="0"/>
              <w:noProof/>
            </w:rPr>
          </w:pPr>
          <w:hyperlink w:anchor="_Toc209624099" w:history="1">
            <w:r w:rsidR="00B436F4" w:rsidRPr="00CF6F81">
              <w:rPr>
                <w:rStyle w:val="Lienhypertexte"/>
                <w:noProof/>
              </w:rPr>
              <w:t>21.5.2</w:t>
            </w:r>
            <w:r w:rsidR="00B436F4">
              <w:rPr>
                <w:rFonts w:asciiTheme="minorHAnsi" w:eastAsiaTheme="minorEastAsia" w:hAnsiTheme="minorHAnsi" w:cstheme="minorBidi"/>
                <w:smallCaps w:val="0"/>
                <w:noProof/>
              </w:rPr>
              <w:tab/>
            </w:r>
            <w:r w:rsidR="00B436F4" w:rsidRPr="00CF6F81">
              <w:rPr>
                <w:rStyle w:val="Lienhypertexte"/>
                <w:noProof/>
              </w:rPr>
              <w:t>Après résiliation prononcée aux torts du Titulaire</w:t>
            </w:r>
            <w:r w:rsidR="00B436F4">
              <w:rPr>
                <w:noProof/>
                <w:webHidden/>
              </w:rPr>
              <w:tab/>
            </w:r>
            <w:r w:rsidR="00B436F4">
              <w:rPr>
                <w:noProof/>
                <w:webHidden/>
              </w:rPr>
              <w:fldChar w:fldCharType="begin"/>
            </w:r>
            <w:r w:rsidR="00B436F4">
              <w:rPr>
                <w:noProof/>
                <w:webHidden/>
              </w:rPr>
              <w:instrText xml:space="preserve"> PAGEREF _Toc209624099 \h </w:instrText>
            </w:r>
            <w:r w:rsidR="00B436F4">
              <w:rPr>
                <w:noProof/>
                <w:webHidden/>
              </w:rPr>
            </w:r>
            <w:r w:rsidR="00B436F4">
              <w:rPr>
                <w:noProof/>
                <w:webHidden/>
              </w:rPr>
              <w:fldChar w:fldCharType="separate"/>
            </w:r>
            <w:r w:rsidR="00233857">
              <w:rPr>
                <w:noProof/>
                <w:webHidden/>
              </w:rPr>
              <w:t>23</w:t>
            </w:r>
            <w:r w:rsidR="00B436F4">
              <w:rPr>
                <w:noProof/>
                <w:webHidden/>
              </w:rPr>
              <w:fldChar w:fldCharType="end"/>
            </w:r>
          </w:hyperlink>
        </w:p>
        <w:p w:rsidR="00B436F4" w:rsidRDefault="00E3450B" w:rsidP="00233857">
          <w:pPr>
            <w:pStyle w:val="TM1"/>
            <w:tabs>
              <w:tab w:val="left" w:pos="1626"/>
            </w:tabs>
            <w:spacing w:before="0"/>
            <w:rPr>
              <w:rFonts w:asciiTheme="minorHAnsi" w:eastAsiaTheme="minorEastAsia" w:hAnsiTheme="minorHAnsi" w:cstheme="minorBidi"/>
              <w:b w:val="0"/>
              <w:bCs w:val="0"/>
              <w:caps w:val="0"/>
              <w:noProof/>
              <w:u w:val="none"/>
            </w:rPr>
          </w:pPr>
          <w:hyperlink w:anchor="_Toc209624100" w:history="1">
            <w:r w:rsidR="00B436F4" w:rsidRPr="00CF6F81">
              <w:rPr>
                <w:rStyle w:val="Lienhypertexte"/>
                <w:noProof/>
              </w:rPr>
              <w:t>Article 22 -</w:t>
            </w:r>
            <w:r w:rsidR="00B436F4">
              <w:rPr>
                <w:rFonts w:asciiTheme="minorHAnsi" w:eastAsiaTheme="minorEastAsia" w:hAnsiTheme="minorHAnsi" w:cstheme="minorBidi"/>
                <w:b w:val="0"/>
                <w:bCs w:val="0"/>
                <w:caps w:val="0"/>
                <w:noProof/>
                <w:u w:val="none"/>
              </w:rPr>
              <w:tab/>
            </w:r>
            <w:r w:rsidR="00B436F4" w:rsidRPr="00CF6F81">
              <w:rPr>
                <w:rStyle w:val="Lienhypertexte"/>
                <w:noProof/>
              </w:rPr>
              <w:t>Droit applicable et tribunal compétent</w:t>
            </w:r>
            <w:r w:rsidR="00B436F4">
              <w:rPr>
                <w:noProof/>
                <w:webHidden/>
              </w:rPr>
              <w:tab/>
            </w:r>
            <w:r w:rsidR="00B436F4">
              <w:rPr>
                <w:noProof/>
                <w:webHidden/>
              </w:rPr>
              <w:fldChar w:fldCharType="begin"/>
            </w:r>
            <w:r w:rsidR="00B436F4">
              <w:rPr>
                <w:noProof/>
                <w:webHidden/>
              </w:rPr>
              <w:instrText xml:space="preserve"> PAGEREF _Toc209624100 \h </w:instrText>
            </w:r>
            <w:r w:rsidR="00B436F4">
              <w:rPr>
                <w:noProof/>
                <w:webHidden/>
              </w:rPr>
            </w:r>
            <w:r w:rsidR="00B436F4">
              <w:rPr>
                <w:noProof/>
                <w:webHidden/>
              </w:rPr>
              <w:fldChar w:fldCharType="separate"/>
            </w:r>
            <w:r w:rsidR="00233857">
              <w:rPr>
                <w:noProof/>
                <w:webHidden/>
              </w:rPr>
              <w:t>23</w:t>
            </w:r>
            <w:r w:rsidR="00B436F4">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I : </w:t>
      </w:r>
      <w:r w:rsidR="008C3A5F" w:rsidRPr="00A335CC">
        <w:rPr>
          <w:rFonts w:ascii="Trebuchet MS" w:eastAsia="Times New Roman" w:hAnsi="Trebuchet MS" w:cs="Arial"/>
          <w:b/>
          <w:bCs/>
          <w:iCs/>
          <w:spacing w:val="6"/>
          <w:sz w:val="24"/>
          <w:lang w:eastAsia="fr-FR"/>
        </w:rPr>
        <w:t>Généralités</w:t>
      </w:r>
      <w:bookmarkEnd w:id="2"/>
    </w:p>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B70E62">
      <w:pPr>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47531B" w:rsidRPr="00C97611" w:rsidRDefault="00045130"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Layon-Aubance</w:t>
      </w:r>
    </w:p>
    <w:p w:rsidR="0047531B" w:rsidRPr="00C97611" w:rsidRDefault="0047531B" w:rsidP="00010FA8">
      <w:pPr>
        <w:numPr>
          <w:ilvl w:val="0"/>
          <w:numId w:val="1"/>
        </w:numPr>
        <w:ind w:left="714" w:hanging="357"/>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Intercommunal Lys Hyrôme</w:t>
      </w:r>
    </w:p>
    <w:p w:rsidR="00010FA8" w:rsidRPr="00010FA8" w:rsidRDefault="00010FA8" w:rsidP="00010FA8">
      <w:pPr>
        <w:jc w:val="both"/>
        <w:rPr>
          <w:rFonts w:ascii="Trebuchet MS" w:eastAsia="Times New Roman" w:hAnsi="Trebuchet MS" w:cs="Arial"/>
          <w:bCs/>
          <w:iCs/>
          <w:spacing w:val="6"/>
          <w:sz w:val="10"/>
          <w:szCs w:val="1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010FA8">
      <w:pPr>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010FA8">
      <w:pPr>
        <w:numPr>
          <w:ilvl w:val="0"/>
          <w:numId w:val="1"/>
        </w:numPr>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010FA8">
      <w:pPr>
        <w:numPr>
          <w:ilvl w:val="0"/>
          <w:numId w:val="1"/>
        </w:numPr>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Default="0047531B" w:rsidP="00010FA8">
      <w:pPr>
        <w:numPr>
          <w:ilvl w:val="0"/>
          <w:numId w:val="1"/>
        </w:numPr>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010FA8" w:rsidRPr="00010FA8" w:rsidRDefault="00010FA8" w:rsidP="00010FA8">
      <w:pPr>
        <w:ind w:left="720"/>
        <w:rPr>
          <w:rFonts w:ascii="Trebuchet MS" w:eastAsia="Times New Roman" w:hAnsi="Trebuchet MS" w:cs="Arial"/>
          <w:bCs/>
          <w:iCs/>
          <w:spacing w:val="6"/>
          <w:sz w:val="10"/>
          <w:szCs w:val="10"/>
          <w:lang w:eastAsia="fr-FR"/>
        </w:rPr>
      </w:pP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3C2251" w:rsidRPr="00125BE2" w:rsidRDefault="0089093F" w:rsidP="004F798F">
      <w:pPr>
        <w:pStyle w:val="Titre1"/>
        <w:numPr>
          <w:ilvl w:val="0"/>
          <w:numId w:val="22"/>
        </w:numPr>
      </w:pPr>
      <w:bookmarkStart w:id="3" w:name="_Toc209624011"/>
      <w:r>
        <w:t>Parties au contrat</w:t>
      </w:r>
      <w:bookmarkEnd w:id="3"/>
    </w:p>
    <w:p w:rsidR="0089093F" w:rsidRDefault="0089093F" w:rsidP="00B70E62">
      <w:pPr>
        <w:pStyle w:val="Titre2"/>
        <w:spacing w:before="120"/>
        <w:ind w:left="578" w:hanging="578"/>
      </w:pPr>
      <w:bookmarkStart w:id="4" w:name="_Toc209624012"/>
      <w:r>
        <w:t>Acheteur</w:t>
      </w:r>
      <w:bookmarkEnd w:id="4"/>
    </w:p>
    <w:p w:rsidR="0090517E" w:rsidRPr="00167BB9" w:rsidRDefault="00445B4A" w:rsidP="00B70E62">
      <w:pPr>
        <w:spacing w:after="6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B70E62">
      <w:pPr>
        <w:spacing w:after="6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B70E62">
      <w:pPr>
        <w:spacing w:after="6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5" w:name="_Toc408589778"/>
      <w:bookmarkStart w:id="6"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B70E62">
      <w:pPr>
        <w:spacing w:after="6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C25810" w:rsidP="00925726">
      <w:pPr>
        <w:pStyle w:val="Titre2"/>
      </w:pPr>
      <w:bookmarkStart w:id="7" w:name="_Toc209624013"/>
      <w:r>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209624014"/>
      <w:r w:rsidRPr="00E32C1E">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925726">
      <w:pPr>
        <w:pStyle w:val="Titre2"/>
      </w:pPr>
      <w:bookmarkStart w:id="11" w:name="_Toc59538043"/>
      <w:bookmarkStart w:id="12" w:name="_Toc59539920"/>
      <w:bookmarkStart w:id="13" w:name="_Toc59540009"/>
      <w:bookmarkStart w:id="14" w:name="_Ref63764939"/>
      <w:bookmarkStart w:id="15" w:name="_Toc209624015"/>
      <w:r w:rsidRPr="00A335CC">
        <w:t>Objet du marché</w:t>
      </w:r>
      <w:bookmarkEnd w:id="11"/>
      <w:bookmarkEnd w:id="12"/>
      <w:bookmarkEnd w:id="13"/>
      <w:bookmarkEnd w:id="14"/>
      <w:bookmarkEnd w:id="15"/>
    </w:p>
    <w:p w:rsidR="008C3A5F" w:rsidRPr="00F1671A" w:rsidRDefault="00575FED" w:rsidP="009C5E65">
      <w:pPr>
        <w:spacing w:after="16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7A7F80" w:rsidRDefault="00B436F4" w:rsidP="009C5E65">
      <w:pPr>
        <w:spacing w:after="160"/>
        <w:jc w:val="both"/>
        <w:rPr>
          <w:b/>
          <w:bCs/>
        </w:rPr>
      </w:pPr>
      <w:r>
        <w:rPr>
          <w:b/>
          <w:bCs/>
        </w:rPr>
        <w:t>P</w:t>
      </w:r>
      <w:r w:rsidR="007A7F80">
        <w:rPr>
          <w:b/>
          <w:bCs/>
        </w:rPr>
        <w:t xml:space="preserve">restations de services postaux pour les établissements du Groupement Hospitalier de Territoire du Maine-et-Loire. </w:t>
      </w:r>
    </w:p>
    <w:p w:rsidR="00C35BB8" w:rsidRDefault="008C3A5F" w:rsidP="009C5E65">
      <w:pPr>
        <w:spacing w:after="16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607C27" w:rsidRDefault="009C5E65" w:rsidP="003470E7">
      <w:pPr>
        <w:spacing w:after="160"/>
        <w:jc w:val="both"/>
        <w:rPr>
          <w:rFonts w:ascii="Trebuchet MS" w:eastAsia="Times New Roman" w:hAnsi="Trebuchet MS" w:cs="Arial"/>
          <w:noProof/>
          <w:sz w:val="20"/>
          <w:lang w:eastAsia="fr-FR"/>
        </w:rPr>
      </w:pPr>
      <w:r>
        <w:rPr>
          <w:b/>
          <w:bCs/>
        </w:rPr>
        <w:t>Les candidats doivent figurer sur la liste des opérateurs autorisés par l’Autorité de régulation des communications électroniques et des postes (ARCEP) à distribuer des correspondances dans le cadre de tournées régulières. Sont donc exclus les opérateurs d’envois express et de distribution de publicité non adressée ainsi que les coursiers qui n’interviennent qu’à la demande.</w:t>
      </w:r>
    </w:p>
    <w:p w:rsidR="009263F6" w:rsidRPr="009263F6" w:rsidRDefault="00CB5D1D" w:rsidP="00574AB2">
      <w:pPr>
        <w:pStyle w:val="Titre2"/>
        <w:rPr>
          <w:noProof/>
        </w:rPr>
      </w:pPr>
      <w:bookmarkStart w:id="16" w:name="_Ref85641407"/>
      <w:bookmarkStart w:id="17" w:name="_Toc209624016"/>
      <w:r w:rsidRPr="00C81413">
        <w:rPr>
          <w:noProof/>
        </w:rPr>
        <w:t>Les établissement</w:t>
      </w:r>
      <w:r w:rsidR="00627CD4">
        <w:rPr>
          <w:noProof/>
        </w:rPr>
        <w:t>s</w:t>
      </w:r>
      <w:r w:rsidRPr="00C81413">
        <w:rPr>
          <w:noProof/>
        </w:rPr>
        <w:t xml:space="preserve"> parties du GHT 49 ayant un besoin identifié sont :</w:t>
      </w:r>
      <w:bookmarkEnd w:id="16"/>
      <w:bookmarkEnd w:id="17"/>
    </w:p>
    <w:tbl>
      <w:tblPr>
        <w:tblStyle w:val="Grilledutableau"/>
        <w:tblW w:w="0" w:type="auto"/>
        <w:tblLayout w:type="fixed"/>
        <w:tblLook w:val="04A0" w:firstRow="1" w:lastRow="0" w:firstColumn="1" w:lastColumn="0" w:noHBand="0" w:noVBand="1"/>
      </w:tblPr>
      <w:tblGrid>
        <w:gridCol w:w="4219"/>
        <w:gridCol w:w="1267"/>
        <w:gridCol w:w="1268"/>
        <w:gridCol w:w="1267"/>
        <w:gridCol w:w="1268"/>
      </w:tblGrid>
      <w:tr w:rsidR="00003CEA" w:rsidRPr="0047531B" w:rsidTr="00003CEA">
        <w:trPr>
          <w:trHeight w:val="20"/>
        </w:trPr>
        <w:tc>
          <w:tcPr>
            <w:tcW w:w="4219" w:type="dxa"/>
            <w:vMerge w:val="restart"/>
            <w:shd w:val="clear" w:color="auto" w:fill="EEECE1" w:themeFill="background2"/>
            <w:vAlign w:val="center"/>
          </w:tcPr>
          <w:p w:rsidR="00003CEA" w:rsidRPr="00362D80" w:rsidRDefault="00003CEA" w:rsidP="00362D80">
            <w:pPr>
              <w:rPr>
                <w:rFonts w:ascii="Trebuchet MS" w:eastAsia="Times New Roman" w:hAnsi="Trebuchet MS" w:cs="Arial"/>
                <w:b/>
                <w:noProof/>
                <w:sz w:val="20"/>
                <w:lang w:eastAsia="fr-FR"/>
              </w:rPr>
            </w:pPr>
            <w:r w:rsidRPr="00362D80">
              <w:rPr>
                <w:rFonts w:ascii="Trebuchet MS" w:eastAsia="Times New Roman" w:hAnsi="Trebuchet MS" w:cs="Arial"/>
                <w:b/>
                <w:noProof/>
                <w:sz w:val="20"/>
                <w:lang w:eastAsia="fr-FR"/>
              </w:rPr>
              <w:t>Etablissements</w:t>
            </w:r>
          </w:p>
        </w:tc>
        <w:tc>
          <w:tcPr>
            <w:tcW w:w="5070" w:type="dxa"/>
            <w:gridSpan w:val="4"/>
            <w:shd w:val="clear" w:color="auto" w:fill="EEECE1" w:themeFill="background2"/>
          </w:tcPr>
          <w:p w:rsidR="00003CEA" w:rsidRPr="00362D80" w:rsidRDefault="00003CEA" w:rsidP="00362D80">
            <w:pPr>
              <w:jc w:val="center"/>
              <w:rPr>
                <w:rFonts w:ascii="Trebuchet MS" w:eastAsia="Times New Roman" w:hAnsi="Trebuchet MS" w:cs="Arial"/>
                <w:b/>
                <w:noProof/>
                <w:sz w:val="20"/>
                <w:lang w:eastAsia="fr-FR"/>
              </w:rPr>
            </w:pPr>
            <w:r>
              <w:rPr>
                <w:rFonts w:ascii="Trebuchet MS" w:eastAsia="Times New Roman" w:hAnsi="Trebuchet MS" w:cs="Arial"/>
                <w:b/>
                <w:noProof/>
                <w:sz w:val="20"/>
                <w:lang w:eastAsia="fr-FR"/>
              </w:rPr>
              <w:t>Besoins</w:t>
            </w:r>
            <w:r w:rsidRPr="00362D80">
              <w:rPr>
                <w:rFonts w:ascii="Trebuchet MS" w:eastAsia="Times New Roman" w:hAnsi="Trebuchet MS" w:cs="Arial"/>
                <w:b/>
                <w:noProof/>
                <w:sz w:val="20"/>
                <w:lang w:eastAsia="fr-FR"/>
              </w:rPr>
              <w:t xml:space="preserve"> identifié</w:t>
            </w:r>
            <w:r>
              <w:rPr>
                <w:rFonts w:ascii="Trebuchet MS" w:eastAsia="Times New Roman" w:hAnsi="Trebuchet MS" w:cs="Arial"/>
                <w:b/>
                <w:noProof/>
                <w:sz w:val="20"/>
                <w:lang w:eastAsia="fr-FR"/>
              </w:rPr>
              <w:t>s</w:t>
            </w:r>
            <w:r w:rsidRPr="00362D80">
              <w:rPr>
                <w:rFonts w:ascii="Trebuchet MS" w:eastAsia="Times New Roman" w:hAnsi="Trebuchet MS" w:cs="Arial"/>
                <w:b/>
                <w:noProof/>
                <w:sz w:val="20"/>
                <w:lang w:eastAsia="fr-FR"/>
              </w:rPr>
              <w:t xml:space="preserve"> au lancement de la consultation</w:t>
            </w:r>
          </w:p>
        </w:tc>
      </w:tr>
      <w:tr w:rsidR="00003CEA" w:rsidTr="00003CEA">
        <w:trPr>
          <w:trHeight w:val="20"/>
        </w:trPr>
        <w:tc>
          <w:tcPr>
            <w:tcW w:w="4219" w:type="dxa"/>
            <w:vMerge/>
            <w:tcBorders>
              <w:bottom w:val="single" w:sz="4" w:space="0" w:color="auto"/>
            </w:tcBorders>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p>
        </w:tc>
        <w:tc>
          <w:tcPr>
            <w:tcW w:w="1267" w:type="dxa"/>
            <w:shd w:val="clear" w:color="auto" w:fill="EEECE1" w:themeFill="background2"/>
            <w:vAlign w:val="center"/>
          </w:tcPr>
          <w:p w:rsidR="00003CEA" w:rsidRPr="00003CEA" w:rsidRDefault="00003CEA" w:rsidP="00003CEA">
            <w:pPr>
              <w:jc w:val="center"/>
              <w:rPr>
                <w:rFonts w:ascii="Trebuchet MS" w:eastAsia="Times New Roman" w:hAnsi="Trebuchet MS" w:cs="Arial"/>
                <w:b/>
                <w:noProof/>
                <w:sz w:val="20"/>
                <w:lang w:eastAsia="fr-FR"/>
              </w:rPr>
            </w:pPr>
            <w:r w:rsidRPr="00003CEA">
              <w:rPr>
                <w:rFonts w:ascii="Trebuchet MS" w:eastAsia="Times New Roman" w:hAnsi="Trebuchet MS" w:cs="Arial"/>
                <w:b/>
                <w:noProof/>
                <w:sz w:val="20"/>
                <w:lang w:eastAsia="fr-FR"/>
              </w:rPr>
              <w:t>Lot 1</w:t>
            </w:r>
          </w:p>
        </w:tc>
        <w:tc>
          <w:tcPr>
            <w:tcW w:w="1268" w:type="dxa"/>
            <w:shd w:val="clear" w:color="auto" w:fill="EEECE1" w:themeFill="background2"/>
            <w:vAlign w:val="center"/>
          </w:tcPr>
          <w:p w:rsidR="00003CEA" w:rsidRPr="00003CEA" w:rsidRDefault="00003CEA" w:rsidP="00003CEA">
            <w:pPr>
              <w:jc w:val="center"/>
              <w:rPr>
                <w:rFonts w:ascii="Trebuchet MS" w:eastAsia="Times New Roman" w:hAnsi="Trebuchet MS" w:cs="Arial"/>
                <w:b/>
                <w:noProof/>
                <w:sz w:val="20"/>
                <w:lang w:eastAsia="fr-FR"/>
              </w:rPr>
            </w:pPr>
            <w:r w:rsidRPr="00003CEA">
              <w:rPr>
                <w:rFonts w:ascii="Trebuchet MS" w:eastAsia="Times New Roman" w:hAnsi="Trebuchet MS" w:cs="Arial"/>
                <w:b/>
                <w:noProof/>
                <w:sz w:val="20"/>
                <w:lang w:eastAsia="fr-FR"/>
              </w:rPr>
              <w:t>Lot 2</w:t>
            </w:r>
          </w:p>
        </w:tc>
        <w:tc>
          <w:tcPr>
            <w:tcW w:w="1267" w:type="dxa"/>
            <w:shd w:val="clear" w:color="auto" w:fill="EEECE1" w:themeFill="background2"/>
            <w:vAlign w:val="center"/>
          </w:tcPr>
          <w:p w:rsidR="00003CEA" w:rsidRPr="00003CEA" w:rsidRDefault="00003CEA" w:rsidP="00003CEA">
            <w:pPr>
              <w:jc w:val="center"/>
              <w:rPr>
                <w:rFonts w:ascii="Trebuchet MS" w:eastAsia="Times New Roman" w:hAnsi="Trebuchet MS" w:cs="Arial"/>
                <w:b/>
                <w:noProof/>
                <w:sz w:val="20"/>
                <w:lang w:eastAsia="fr-FR"/>
              </w:rPr>
            </w:pPr>
            <w:r w:rsidRPr="00003CEA">
              <w:rPr>
                <w:rFonts w:ascii="Trebuchet MS" w:eastAsia="Times New Roman" w:hAnsi="Trebuchet MS" w:cs="Arial"/>
                <w:b/>
                <w:noProof/>
                <w:sz w:val="20"/>
                <w:lang w:eastAsia="fr-FR"/>
              </w:rPr>
              <w:t>Lot 3</w:t>
            </w:r>
          </w:p>
        </w:tc>
        <w:tc>
          <w:tcPr>
            <w:tcW w:w="1268" w:type="dxa"/>
            <w:shd w:val="clear" w:color="auto" w:fill="EEECE1" w:themeFill="background2"/>
            <w:vAlign w:val="center"/>
          </w:tcPr>
          <w:p w:rsidR="00003CEA" w:rsidRPr="00003CEA" w:rsidRDefault="00003CEA" w:rsidP="00003CEA">
            <w:pPr>
              <w:jc w:val="center"/>
              <w:rPr>
                <w:rFonts w:ascii="Trebuchet MS" w:eastAsia="Times New Roman" w:hAnsi="Trebuchet MS" w:cs="Arial"/>
                <w:b/>
                <w:noProof/>
                <w:sz w:val="20"/>
                <w:lang w:eastAsia="fr-FR"/>
              </w:rPr>
            </w:pPr>
            <w:r w:rsidRPr="00003CEA">
              <w:rPr>
                <w:rFonts w:ascii="Trebuchet MS" w:eastAsia="Times New Roman" w:hAnsi="Trebuchet MS" w:cs="Arial"/>
                <w:b/>
                <w:noProof/>
                <w:sz w:val="20"/>
                <w:lang w:eastAsia="fr-FR"/>
              </w:rPr>
              <w:t>Lot 4</w:t>
            </w:r>
          </w:p>
        </w:tc>
      </w:tr>
      <w:tr w:rsidR="00003CEA" w:rsidTr="00003CEA">
        <w:trPr>
          <w:trHeight w:val="283"/>
        </w:trPr>
        <w:tc>
          <w:tcPr>
            <w:tcW w:w="4219" w:type="dxa"/>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CHU </w:t>
            </w:r>
            <w:r w:rsidRPr="00960C9B">
              <w:rPr>
                <w:rFonts w:ascii="Trebuchet MS" w:hAnsi="Trebuchet MS" w:cs="Arial"/>
                <w:bCs/>
                <w:iCs/>
                <w:spacing w:val="6"/>
                <w:sz w:val="20"/>
              </w:rPr>
              <w:t>d’Angers</w:t>
            </w: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r w:rsidRPr="00003CEA">
              <w:rPr>
                <w:rFonts w:ascii="Trebuchet MS" w:eastAsia="Times New Roman" w:hAnsi="Trebuchet MS" w:cs="Arial"/>
                <w:b/>
                <w:noProof/>
                <w:lang w:eastAsia="fr-FR"/>
              </w:rPr>
              <w:t>X</w:t>
            </w: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p>
        </w:tc>
      </w:tr>
      <w:tr w:rsidR="00003CEA" w:rsidTr="00003CEA">
        <w:trPr>
          <w:trHeight w:val="283"/>
        </w:trPr>
        <w:tc>
          <w:tcPr>
            <w:tcW w:w="4219" w:type="dxa"/>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r>
              <w:rPr>
                <w:rFonts w:ascii="Trebuchet MS" w:hAnsi="Trebuchet MS" w:cs="Arial"/>
                <w:bCs/>
                <w:iCs/>
                <w:spacing w:val="6"/>
                <w:sz w:val="20"/>
              </w:rPr>
              <w:t>CH</w:t>
            </w:r>
            <w:r w:rsidRPr="00960C9B">
              <w:rPr>
                <w:rFonts w:ascii="Trebuchet MS" w:hAnsi="Trebuchet MS" w:cs="Arial"/>
                <w:bCs/>
                <w:iCs/>
                <w:spacing w:val="6"/>
                <w:sz w:val="20"/>
              </w:rPr>
              <w:t xml:space="preserve"> Cholet</w:t>
            </w: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r w:rsidRPr="00003CEA">
              <w:rPr>
                <w:rFonts w:ascii="Trebuchet MS" w:eastAsia="Times New Roman" w:hAnsi="Trebuchet MS" w:cs="Arial"/>
                <w:b/>
                <w:noProof/>
                <w:lang w:eastAsia="fr-FR"/>
              </w:rPr>
              <w:t>X</w:t>
            </w: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r w:rsidRPr="00003CEA">
              <w:rPr>
                <w:rFonts w:ascii="Trebuchet MS" w:eastAsia="Times New Roman" w:hAnsi="Trebuchet MS" w:cs="Arial"/>
                <w:b/>
                <w:noProof/>
                <w:lang w:eastAsia="fr-FR"/>
              </w:rPr>
              <w:t>X</w:t>
            </w:r>
          </w:p>
        </w:tc>
      </w:tr>
      <w:tr w:rsidR="00003CEA" w:rsidTr="00003CEA">
        <w:trPr>
          <w:trHeight w:val="283"/>
        </w:trPr>
        <w:tc>
          <w:tcPr>
            <w:tcW w:w="4219" w:type="dxa"/>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w:t>
            </w:r>
            <w:r w:rsidRPr="00960C9B">
              <w:rPr>
                <w:rFonts w:ascii="Trebuchet MS" w:hAnsi="Trebuchet MS" w:cs="Arial"/>
                <w:bCs/>
                <w:iCs/>
                <w:spacing w:val="6"/>
                <w:sz w:val="20"/>
              </w:rPr>
              <w:t>Saumur</w:t>
            </w: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p>
        </w:tc>
      </w:tr>
      <w:tr w:rsidR="00003CEA" w:rsidTr="00003CEA">
        <w:trPr>
          <w:trHeight w:val="283"/>
        </w:trPr>
        <w:tc>
          <w:tcPr>
            <w:tcW w:w="4219" w:type="dxa"/>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r w:rsidRPr="00960C9B">
              <w:rPr>
                <w:rFonts w:ascii="Trebuchet MS" w:hAnsi="Trebuchet MS" w:cs="Arial"/>
                <w:bCs/>
                <w:iCs/>
                <w:spacing w:val="6"/>
                <w:sz w:val="20"/>
              </w:rPr>
              <w:t>Centre de Santé Mentale Angevin CESAME</w:t>
            </w: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r w:rsidRPr="00003CEA">
              <w:rPr>
                <w:rFonts w:ascii="Trebuchet MS" w:eastAsia="Times New Roman" w:hAnsi="Trebuchet MS" w:cs="Arial"/>
                <w:b/>
                <w:noProof/>
                <w:lang w:eastAsia="fr-FR"/>
              </w:rPr>
              <w:t>X</w:t>
            </w: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p>
        </w:tc>
      </w:tr>
      <w:tr w:rsidR="00003CEA" w:rsidTr="00003CEA">
        <w:trPr>
          <w:trHeight w:val="283"/>
        </w:trPr>
        <w:tc>
          <w:tcPr>
            <w:tcW w:w="4219" w:type="dxa"/>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Etablissement de santé </w:t>
            </w:r>
            <w:proofErr w:type="spellStart"/>
            <w:r>
              <w:rPr>
                <w:rFonts w:ascii="Trebuchet MS" w:hAnsi="Trebuchet MS" w:cs="Arial"/>
                <w:bCs/>
                <w:iCs/>
                <w:spacing w:val="6"/>
                <w:sz w:val="20"/>
              </w:rPr>
              <w:t>Baugeois</w:t>
            </w:r>
            <w:proofErr w:type="spellEnd"/>
            <w:r>
              <w:rPr>
                <w:rFonts w:ascii="Trebuchet MS" w:hAnsi="Trebuchet MS" w:cs="Arial"/>
                <w:bCs/>
                <w:iCs/>
                <w:spacing w:val="6"/>
                <w:sz w:val="20"/>
              </w:rPr>
              <w:t xml:space="preserve"> </w:t>
            </w:r>
            <w:r w:rsidRPr="00960C9B">
              <w:rPr>
                <w:rFonts w:ascii="Trebuchet MS" w:hAnsi="Trebuchet MS" w:cs="Arial"/>
                <w:bCs/>
                <w:iCs/>
                <w:spacing w:val="6"/>
                <w:sz w:val="20"/>
              </w:rPr>
              <w:t>Vallée</w:t>
            </w: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7" w:type="dxa"/>
            <w:vAlign w:val="center"/>
          </w:tcPr>
          <w:p w:rsidR="00003CEA" w:rsidRPr="00003CEA" w:rsidRDefault="00003CEA" w:rsidP="00003CEA">
            <w:pPr>
              <w:jc w:val="center"/>
              <w:rPr>
                <w:rFonts w:ascii="Trebuchet MS" w:eastAsia="Times New Roman" w:hAnsi="Trebuchet MS" w:cs="Arial"/>
                <w:b/>
                <w:noProof/>
                <w:lang w:eastAsia="fr-FR"/>
              </w:rPr>
            </w:pPr>
          </w:p>
        </w:tc>
        <w:tc>
          <w:tcPr>
            <w:tcW w:w="1268" w:type="dxa"/>
            <w:vAlign w:val="center"/>
          </w:tcPr>
          <w:p w:rsidR="00003CEA" w:rsidRPr="00003CEA" w:rsidRDefault="00003CEA" w:rsidP="00003CEA">
            <w:pPr>
              <w:jc w:val="center"/>
              <w:rPr>
                <w:rFonts w:ascii="Trebuchet MS" w:eastAsia="Times New Roman" w:hAnsi="Trebuchet MS" w:cs="Arial"/>
                <w:b/>
                <w:noProof/>
                <w:lang w:eastAsia="fr-FR"/>
              </w:rPr>
            </w:pPr>
          </w:p>
        </w:tc>
      </w:tr>
      <w:tr w:rsidR="00003CEA" w:rsidTr="00003CEA">
        <w:trPr>
          <w:trHeight w:val="283"/>
        </w:trPr>
        <w:tc>
          <w:tcPr>
            <w:tcW w:w="4219" w:type="dxa"/>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La </w:t>
            </w:r>
            <w:r w:rsidRPr="00960C9B">
              <w:rPr>
                <w:rFonts w:ascii="Trebuchet MS" w:hAnsi="Trebuchet MS" w:cs="Arial"/>
                <w:bCs/>
                <w:iCs/>
                <w:spacing w:val="6"/>
                <w:sz w:val="20"/>
              </w:rPr>
              <w:t>Corniche Angevine</w:t>
            </w:r>
          </w:p>
        </w:tc>
        <w:tc>
          <w:tcPr>
            <w:tcW w:w="1267"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8"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7"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8" w:type="dxa"/>
            <w:vAlign w:val="center"/>
          </w:tcPr>
          <w:p w:rsidR="00003CEA" w:rsidRPr="00362D80" w:rsidRDefault="00003CEA" w:rsidP="00003CEA">
            <w:pPr>
              <w:jc w:val="center"/>
              <w:rPr>
                <w:rFonts w:ascii="Trebuchet MS" w:eastAsia="Times New Roman" w:hAnsi="Trebuchet MS" w:cs="Arial"/>
                <w:b/>
                <w:noProof/>
                <w:lang w:eastAsia="fr-FR"/>
              </w:rPr>
            </w:pPr>
          </w:p>
        </w:tc>
      </w:tr>
      <w:tr w:rsidR="00003CEA" w:rsidTr="00003CEA">
        <w:trPr>
          <w:trHeight w:val="283"/>
        </w:trPr>
        <w:tc>
          <w:tcPr>
            <w:tcW w:w="4219" w:type="dxa"/>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r>
              <w:rPr>
                <w:rFonts w:ascii="Trebuchet MS" w:hAnsi="Trebuchet MS" w:cs="Arial"/>
                <w:bCs/>
                <w:iCs/>
                <w:spacing w:val="6"/>
                <w:sz w:val="20"/>
              </w:rPr>
              <w:t>CH de Doué-la-</w:t>
            </w:r>
            <w:r w:rsidRPr="00960C9B">
              <w:rPr>
                <w:rFonts w:ascii="Trebuchet MS" w:hAnsi="Trebuchet MS" w:cs="Arial"/>
                <w:bCs/>
                <w:iCs/>
                <w:spacing w:val="6"/>
                <w:sz w:val="20"/>
              </w:rPr>
              <w:t>Fontaine</w:t>
            </w:r>
          </w:p>
        </w:tc>
        <w:tc>
          <w:tcPr>
            <w:tcW w:w="1267"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8"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7"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8" w:type="dxa"/>
            <w:vAlign w:val="center"/>
          </w:tcPr>
          <w:p w:rsidR="00003CEA" w:rsidRPr="00362D80" w:rsidRDefault="00003CEA" w:rsidP="00003CEA">
            <w:pPr>
              <w:jc w:val="center"/>
              <w:rPr>
                <w:rFonts w:ascii="Trebuchet MS" w:eastAsia="Times New Roman" w:hAnsi="Trebuchet MS" w:cs="Arial"/>
                <w:b/>
                <w:noProof/>
                <w:lang w:eastAsia="fr-FR"/>
              </w:rPr>
            </w:pPr>
          </w:p>
        </w:tc>
      </w:tr>
      <w:tr w:rsidR="00003CEA" w:rsidTr="00003CEA">
        <w:trPr>
          <w:trHeight w:val="283"/>
        </w:trPr>
        <w:tc>
          <w:tcPr>
            <w:tcW w:w="4219" w:type="dxa"/>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de </w:t>
            </w:r>
            <w:r w:rsidRPr="00960C9B">
              <w:rPr>
                <w:rFonts w:ascii="Trebuchet MS" w:hAnsi="Trebuchet MS" w:cs="Arial"/>
                <w:bCs/>
                <w:iCs/>
                <w:spacing w:val="6"/>
                <w:sz w:val="20"/>
              </w:rPr>
              <w:t>Layon-Aubance</w:t>
            </w:r>
          </w:p>
        </w:tc>
        <w:tc>
          <w:tcPr>
            <w:tcW w:w="1267"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8"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7"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8" w:type="dxa"/>
            <w:vAlign w:val="center"/>
          </w:tcPr>
          <w:p w:rsidR="00003CEA" w:rsidRPr="00362D80" w:rsidRDefault="00003CEA" w:rsidP="00003CEA">
            <w:pPr>
              <w:jc w:val="center"/>
              <w:rPr>
                <w:rFonts w:ascii="Trebuchet MS" w:eastAsia="Times New Roman" w:hAnsi="Trebuchet MS" w:cs="Arial"/>
                <w:b/>
                <w:noProof/>
                <w:lang w:eastAsia="fr-FR"/>
              </w:rPr>
            </w:pPr>
          </w:p>
        </w:tc>
      </w:tr>
      <w:tr w:rsidR="00003CEA" w:rsidTr="00003CEA">
        <w:trPr>
          <w:trHeight w:val="283"/>
        </w:trPr>
        <w:tc>
          <w:tcPr>
            <w:tcW w:w="4219" w:type="dxa"/>
            <w:shd w:val="clear" w:color="auto" w:fill="EEECE1" w:themeFill="background2"/>
            <w:vAlign w:val="center"/>
          </w:tcPr>
          <w:p w:rsidR="00003CEA" w:rsidRPr="0047531B" w:rsidRDefault="00003CEA" w:rsidP="00362D80">
            <w:pPr>
              <w:rPr>
                <w:rFonts w:ascii="Trebuchet MS" w:eastAsia="Times New Roman" w:hAnsi="Trebuchet MS" w:cs="Arial"/>
                <w:noProof/>
                <w:sz w:val="20"/>
                <w:lang w:eastAsia="fr-FR"/>
              </w:rPr>
            </w:pPr>
            <w:r>
              <w:rPr>
                <w:rFonts w:ascii="Trebuchet MS" w:hAnsi="Trebuchet MS" w:cs="Arial"/>
                <w:bCs/>
                <w:iCs/>
                <w:spacing w:val="6"/>
                <w:sz w:val="20"/>
              </w:rPr>
              <w:t>CHI</w:t>
            </w:r>
            <w:r w:rsidRPr="00960C9B">
              <w:rPr>
                <w:rFonts w:ascii="Trebuchet MS" w:hAnsi="Trebuchet MS" w:cs="Arial"/>
                <w:bCs/>
                <w:iCs/>
                <w:spacing w:val="6"/>
                <w:sz w:val="20"/>
              </w:rPr>
              <w:t xml:space="preserve"> Lys Hyrôme</w:t>
            </w:r>
          </w:p>
        </w:tc>
        <w:tc>
          <w:tcPr>
            <w:tcW w:w="1267"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8"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7" w:type="dxa"/>
            <w:vAlign w:val="center"/>
          </w:tcPr>
          <w:p w:rsidR="00003CEA" w:rsidRPr="00362D80" w:rsidRDefault="00003CEA" w:rsidP="00003CEA">
            <w:pPr>
              <w:jc w:val="center"/>
              <w:rPr>
                <w:rFonts w:ascii="Trebuchet MS" w:eastAsia="Times New Roman" w:hAnsi="Trebuchet MS" w:cs="Arial"/>
                <w:b/>
                <w:noProof/>
                <w:lang w:eastAsia="fr-FR"/>
              </w:rPr>
            </w:pPr>
          </w:p>
        </w:tc>
        <w:tc>
          <w:tcPr>
            <w:tcW w:w="1268" w:type="dxa"/>
            <w:vAlign w:val="center"/>
          </w:tcPr>
          <w:p w:rsidR="00003CEA" w:rsidRPr="00362D80" w:rsidRDefault="00003CEA" w:rsidP="00003CEA">
            <w:pPr>
              <w:jc w:val="center"/>
              <w:rPr>
                <w:rFonts w:ascii="Trebuchet MS" w:eastAsia="Times New Roman" w:hAnsi="Trebuchet MS" w:cs="Arial"/>
                <w:b/>
                <w:noProof/>
                <w:lang w:eastAsia="fr-FR"/>
              </w:rPr>
            </w:pPr>
          </w:p>
        </w:tc>
      </w:tr>
    </w:tbl>
    <w:p w:rsidR="0047531B" w:rsidRDefault="0047531B" w:rsidP="00AF53F9">
      <w:pPr>
        <w:rPr>
          <w:rFonts w:ascii="Trebuchet MS" w:eastAsia="Times New Roman" w:hAnsi="Trebuchet MS" w:cs="Arial"/>
          <w:b/>
          <w:noProof/>
          <w:color w:val="FF0000"/>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167BB9" w:rsidRDefault="00167BB9" w:rsidP="00167BB9">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14.1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0F2971" w:rsidRPr="00885D04" w:rsidRDefault="00574AB2" w:rsidP="00574AB2">
      <w:pPr>
        <w:pStyle w:val="Titre2"/>
        <w:jc w:val="both"/>
      </w:pPr>
      <w:bookmarkStart w:id="18" w:name="_Toc59538044"/>
      <w:bookmarkStart w:id="19" w:name="_Toc59539921"/>
      <w:bookmarkStart w:id="20" w:name="_Toc59540010"/>
      <w:bookmarkStart w:id="21" w:name="_Ref62473877"/>
      <w:bookmarkStart w:id="22" w:name="_Ref85641324"/>
      <w:bookmarkStart w:id="23" w:name="_Toc209624017"/>
      <w:r>
        <w:t>Répartition des compétences entre l’établissement support et l</w:t>
      </w:r>
      <w:r w:rsidR="009C0D47">
        <w:t xml:space="preserve">es établissements </w:t>
      </w:r>
      <w:r w:rsidR="000F2971" w:rsidRPr="00885D04">
        <w:t>parties</w:t>
      </w:r>
      <w:bookmarkEnd w:id="18"/>
      <w:bookmarkEnd w:id="19"/>
      <w:bookmarkEnd w:id="20"/>
      <w:bookmarkEnd w:id="21"/>
      <w:r w:rsidR="009C0D47">
        <w:t xml:space="preserve"> du GHT 49</w:t>
      </w:r>
      <w:bookmarkEnd w:id="22"/>
      <w:bookmarkEnd w:id="23"/>
    </w:p>
    <w:p w:rsidR="00893C7B" w:rsidRPr="00F1671A" w:rsidRDefault="00362D80" w:rsidP="00873B70">
      <w:pPr>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4E02B0"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A42EEB" w:rsidRPr="00A335CC" w:rsidRDefault="00A42EEB" w:rsidP="00A42EEB">
      <w:pPr>
        <w:pStyle w:val="Titre2"/>
        <w:ind w:left="578" w:hanging="578"/>
      </w:pPr>
      <w:bookmarkStart w:id="24" w:name="_Toc209624018"/>
      <w:bookmarkStart w:id="25" w:name="_Toc59538045"/>
      <w:bookmarkStart w:id="26" w:name="_Toc59539922"/>
      <w:bookmarkStart w:id="27" w:name="_Toc59540011"/>
      <w:bookmarkStart w:id="28" w:name="_Ref63774190"/>
      <w:r>
        <w:t>Clause limitative d’exclusivité</w:t>
      </w:r>
      <w:bookmarkEnd w:id="24"/>
    </w:p>
    <w:p w:rsidR="00A42EEB" w:rsidRDefault="00A42EEB" w:rsidP="00A42EEB">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étabissements bénéficiaires du marché se réservent la possibilité de commander des prestations répondant à l’objet du marché, sans que le titulaire ne puisse élever aucune réclamation à ce sujet, auprès d’une autre entreprise, dès lors qu’elle est éligible aux dispositions des articles L.2113-12 à L.2113-14 du code de la commande publique.</w:t>
      </w:r>
    </w:p>
    <w:p w:rsidR="00A42EEB" w:rsidRDefault="00A42EEB" w:rsidP="003470E7">
      <w:pPr>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Sont visées les entreprises suivantes :</w:t>
      </w:r>
    </w:p>
    <w:p w:rsidR="00A42EEB" w:rsidRPr="00BF19EA" w:rsidRDefault="00A42EEB" w:rsidP="00A42EEB">
      <w:pPr>
        <w:pStyle w:val="Paragraphedeliste"/>
        <w:numPr>
          <w:ilvl w:val="0"/>
          <w:numId w:val="39"/>
        </w:numPr>
        <w:spacing w:after="120"/>
        <w:ind w:left="426" w:hanging="142"/>
        <w:rPr>
          <w:rFonts w:ascii="Trebuchet MS" w:hAnsi="Trebuchet MS" w:cs="Arial"/>
          <w:noProof/>
          <w:sz w:val="20"/>
        </w:rPr>
      </w:pPr>
      <w:r>
        <w:rPr>
          <w:rFonts w:ascii="Trebuchet MS" w:hAnsi="Trebuchet MS" w:cs="Arial"/>
          <w:noProof/>
          <w:sz w:val="20"/>
        </w:rPr>
        <w:t xml:space="preserve">Les </w:t>
      </w:r>
      <w:r w:rsidRPr="00BF19EA">
        <w:rPr>
          <w:rFonts w:ascii="Trebuchet MS" w:hAnsi="Trebuchet MS" w:cs="Arial"/>
          <w:noProof/>
          <w:sz w:val="20"/>
        </w:rPr>
        <w:t>structures d’insertion par l’activité économique, pour les personnes éloignées de l’emploi</w:t>
      </w:r>
      <w:r>
        <w:rPr>
          <w:rFonts w:ascii="Trebuchet MS" w:hAnsi="Trebuchet MS" w:cs="Arial"/>
          <w:noProof/>
          <w:sz w:val="20"/>
        </w:rPr>
        <w:t> ;</w:t>
      </w:r>
    </w:p>
    <w:p w:rsidR="00A42EEB" w:rsidRDefault="00A42EEB" w:rsidP="00A42EEB">
      <w:pPr>
        <w:pStyle w:val="Paragraphedeliste"/>
        <w:numPr>
          <w:ilvl w:val="0"/>
          <w:numId w:val="39"/>
        </w:numPr>
        <w:spacing w:after="120"/>
        <w:ind w:left="426" w:hanging="142"/>
        <w:rPr>
          <w:rFonts w:ascii="Trebuchet MS" w:hAnsi="Trebuchet MS" w:cs="Arial"/>
          <w:noProof/>
          <w:sz w:val="20"/>
        </w:rPr>
      </w:pPr>
      <w:r>
        <w:rPr>
          <w:rFonts w:ascii="Trebuchet MS" w:hAnsi="Trebuchet MS" w:cs="Arial"/>
          <w:noProof/>
          <w:sz w:val="20"/>
        </w:rPr>
        <w:t xml:space="preserve">Les </w:t>
      </w:r>
      <w:r w:rsidRPr="00BF19EA">
        <w:rPr>
          <w:rFonts w:ascii="Trebuchet MS" w:hAnsi="Trebuchet MS" w:cs="Arial"/>
          <w:noProof/>
          <w:sz w:val="20"/>
        </w:rPr>
        <w:t>entreprises adaptées et les établissements et services d'aide par le travail (ESAT)</w:t>
      </w:r>
      <w:r>
        <w:rPr>
          <w:rFonts w:ascii="Trebuchet MS" w:hAnsi="Trebuchet MS" w:cs="Arial"/>
          <w:noProof/>
          <w:sz w:val="20"/>
        </w:rPr>
        <w:t>,</w:t>
      </w:r>
      <w:r w:rsidRPr="00BF19EA">
        <w:rPr>
          <w:rFonts w:ascii="Trebuchet MS" w:hAnsi="Trebuchet MS" w:cs="Arial"/>
          <w:noProof/>
          <w:sz w:val="20"/>
        </w:rPr>
        <w:t> pour les personnes handicapées</w:t>
      </w:r>
      <w:r>
        <w:rPr>
          <w:rFonts w:ascii="Trebuchet MS" w:hAnsi="Trebuchet MS" w:cs="Arial"/>
          <w:noProof/>
          <w:sz w:val="20"/>
        </w:rPr>
        <w:t> ;</w:t>
      </w:r>
    </w:p>
    <w:p w:rsidR="00A42EEB" w:rsidRPr="001F5B68" w:rsidRDefault="00A42EEB" w:rsidP="00873B70">
      <w:pPr>
        <w:pStyle w:val="Paragraphedeliste"/>
        <w:numPr>
          <w:ilvl w:val="0"/>
          <w:numId w:val="39"/>
        </w:numPr>
        <w:ind w:left="426" w:hanging="142"/>
        <w:contextualSpacing w:val="0"/>
        <w:rPr>
          <w:rFonts w:ascii="Trebuchet MS" w:hAnsi="Trebuchet MS" w:cs="Arial"/>
          <w:noProof/>
          <w:sz w:val="20"/>
        </w:rPr>
      </w:pPr>
      <w:r>
        <w:rPr>
          <w:rFonts w:ascii="Trebuchet MS" w:hAnsi="Trebuchet MS" w:cs="Arial"/>
          <w:noProof/>
          <w:sz w:val="20"/>
        </w:rPr>
        <w:t xml:space="preserve">Les entreprises intervenant </w:t>
      </w:r>
      <w:r w:rsidRPr="001F5B68">
        <w:rPr>
          <w:rFonts w:ascii="Trebuchet MS" w:hAnsi="Trebuchet MS" w:cs="Arial"/>
          <w:noProof/>
          <w:sz w:val="20"/>
        </w:rPr>
        <w:t>e</w:t>
      </w:r>
      <w:r>
        <w:rPr>
          <w:rFonts w:ascii="Trebuchet MS" w:hAnsi="Trebuchet MS" w:cs="Arial"/>
          <w:noProof/>
          <w:sz w:val="20"/>
        </w:rPr>
        <w:t>n établissement pénitentiaire, pour les</w:t>
      </w:r>
      <w:r w:rsidRPr="001F5B68">
        <w:rPr>
          <w:rFonts w:ascii="Trebuchet MS" w:hAnsi="Trebuchet MS" w:cs="Arial"/>
          <w:noProof/>
          <w:sz w:val="20"/>
        </w:rPr>
        <w:t xml:space="preserve"> personnes détenues.</w:t>
      </w:r>
    </w:p>
    <w:p w:rsidR="00575FED" w:rsidRPr="00575FED" w:rsidRDefault="008C3A5F" w:rsidP="00873B70">
      <w:pPr>
        <w:pStyle w:val="Titre1"/>
        <w:spacing w:before="360"/>
      </w:pPr>
      <w:bookmarkStart w:id="29" w:name="_Toc209624019"/>
      <w:r w:rsidRPr="00885D04">
        <w:t>Division en lots</w:t>
      </w:r>
      <w:bookmarkEnd w:id="25"/>
      <w:bookmarkEnd w:id="26"/>
      <w:bookmarkEnd w:id="27"/>
      <w:bookmarkEnd w:id="28"/>
      <w:r w:rsidR="00913F56">
        <w:t xml:space="preserve"> et valeur estimée</w:t>
      </w:r>
      <w:bookmarkEnd w:id="29"/>
    </w:p>
    <w:p w:rsid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Le marché</w:t>
      </w:r>
      <w:r>
        <w:rPr>
          <w:rFonts w:ascii="Trebuchet MS" w:hAnsi="Trebuchet MS" w:cs="Arial"/>
          <w:sz w:val="20"/>
          <w:szCs w:val="20"/>
        </w:rPr>
        <w:t xml:space="preserve"> est passé en lots séparés décrits ci-dessous :</w:t>
      </w:r>
    </w:p>
    <w:tbl>
      <w:tblPr>
        <w:tblStyle w:val="Grilledutableau"/>
        <w:tblW w:w="9214" w:type="dxa"/>
        <w:tblInd w:w="108" w:type="dxa"/>
        <w:tblLook w:val="04A0" w:firstRow="1" w:lastRow="0" w:firstColumn="1" w:lastColumn="0" w:noHBand="0" w:noVBand="1"/>
      </w:tblPr>
      <w:tblGrid>
        <w:gridCol w:w="709"/>
        <w:gridCol w:w="8505"/>
      </w:tblGrid>
      <w:tr w:rsidR="00B4267A" w:rsidTr="00B4267A">
        <w:tc>
          <w:tcPr>
            <w:tcW w:w="709" w:type="dxa"/>
            <w:shd w:val="clear" w:color="auto" w:fill="EEECE1" w:themeFill="background2"/>
            <w:vAlign w:val="center"/>
          </w:tcPr>
          <w:p w:rsidR="00B4267A" w:rsidRPr="00435968" w:rsidRDefault="00B4267A" w:rsidP="00607C27">
            <w:pPr>
              <w:tabs>
                <w:tab w:val="left" w:pos="5529"/>
              </w:tabs>
              <w:jc w:val="center"/>
              <w:rPr>
                <w:rFonts w:ascii="Trebuchet MS" w:hAnsi="Trebuchet MS" w:cs="Arial"/>
                <w:b/>
                <w:sz w:val="20"/>
              </w:rPr>
            </w:pPr>
            <w:r w:rsidRPr="00435968">
              <w:rPr>
                <w:rFonts w:ascii="Trebuchet MS" w:hAnsi="Trebuchet MS" w:cs="Arial"/>
                <w:b/>
                <w:sz w:val="20"/>
              </w:rPr>
              <w:t>Lot n°</w:t>
            </w:r>
          </w:p>
        </w:tc>
        <w:tc>
          <w:tcPr>
            <w:tcW w:w="8505" w:type="dxa"/>
            <w:shd w:val="clear" w:color="auto" w:fill="EEECE1" w:themeFill="background2"/>
            <w:vAlign w:val="center"/>
          </w:tcPr>
          <w:p w:rsidR="00B4267A" w:rsidRPr="00435968" w:rsidRDefault="00B4267A" w:rsidP="00607C27">
            <w:pPr>
              <w:tabs>
                <w:tab w:val="left" w:pos="5529"/>
              </w:tabs>
              <w:jc w:val="center"/>
              <w:rPr>
                <w:rFonts w:ascii="Trebuchet MS" w:hAnsi="Trebuchet MS" w:cs="Arial"/>
                <w:b/>
                <w:sz w:val="20"/>
              </w:rPr>
            </w:pPr>
            <w:r w:rsidRPr="00435968">
              <w:rPr>
                <w:rFonts w:ascii="Trebuchet MS" w:hAnsi="Trebuchet MS" w:cs="Arial"/>
                <w:b/>
                <w:sz w:val="20"/>
              </w:rPr>
              <w:t>Intitulé</w:t>
            </w:r>
          </w:p>
        </w:tc>
      </w:tr>
      <w:tr w:rsidR="00B4267A" w:rsidTr="00B4267A">
        <w:tc>
          <w:tcPr>
            <w:tcW w:w="709" w:type="dxa"/>
            <w:vAlign w:val="center"/>
          </w:tcPr>
          <w:p w:rsidR="00B4267A" w:rsidRDefault="00B4267A" w:rsidP="00607C27">
            <w:pPr>
              <w:tabs>
                <w:tab w:val="left" w:pos="5529"/>
              </w:tabs>
              <w:jc w:val="center"/>
              <w:rPr>
                <w:rFonts w:ascii="Trebuchet MS" w:hAnsi="Trebuchet MS" w:cs="Arial"/>
                <w:sz w:val="20"/>
              </w:rPr>
            </w:pPr>
            <w:r>
              <w:rPr>
                <w:rFonts w:ascii="Trebuchet MS" w:hAnsi="Trebuchet MS" w:cs="Arial"/>
                <w:sz w:val="20"/>
              </w:rPr>
              <w:t>1</w:t>
            </w:r>
          </w:p>
        </w:tc>
        <w:tc>
          <w:tcPr>
            <w:tcW w:w="8505" w:type="dxa"/>
            <w:vAlign w:val="center"/>
          </w:tcPr>
          <w:p w:rsidR="00B4267A" w:rsidRPr="00607C27" w:rsidRDefault="00365DB0" w:rsidP="009563BA">
            <w:pPr>
              <w:pStyle w:val="Default"/>
              <w:jc w:val="both"/>
              <w:rPr>
                <w:rFonts w:ascii="Trebuchet MS" w:hAnsi="Trebuchet MS"/>
              </w:rPr>
            </w:pPr>
            <w:r w:rsidRPr="00607C27">
              <w:rPr>
                <w:rFonts w:ascii="Trebuchet MS" w:hAnsi="Trebuchet MS"/>
                <w:sz w:val="20"/>
                <w:szCs w:val="22"/>
              </w:rPr>
              <w:t xml:space="preserve">Collecte et distribution directe de courriers </w:t>
            </w:r>
            <w:r w:rsidRPr="00607C27">
              <w:rPr>
                <w:rFonts w:ascii="Trebuchet MS" w:hAnsi="Trebuchet MS"/>
                <w:b/>
                <w:bCs/>
                <w:sz w:val="20"/>
                <w:szCs w:val="22"/>
              </w:rPr>
              <w:t xml:space="preserve">au départ du CHU d’Angers et du Centre de Santé Mentale Angevin (CESAME) </w:t>
            </w:r>
            <w:r w:rsidRPr="00607C27">
              <w:rPr>
                <w:rFonts w:ascii="Trebuchet MS" w:hAnsi="Trebuchet MS"/>
                <w:sz w:val="20"/>
                <w:szCs w:val="22"/>
              </w:rPr>
              <w:t>à destinat</w:t>
            </w:r>
            <w:r w:rsidR="009563BA">
              <w:rPr>
                <w:rFonts w:ascii="Trebuchet MS" w:hAnsi="Trebuchet MS"/>
                <w:sz w:val="20"/>
                <w:szCs w:val="22"/>
              </w:rPr>
              <w:t xml:space="preserve">ion des professionnels de santé, </w:t>
            </w:r>
            <w:r w:rsidRPr="00607C27">
              <w:rPr>
                <w:rFonts w:ascii="Trebuchet MS" w:hAnsi="Trebuchet MS"/>
                <w:sz w:val="20"/>
                <w:szCs w:val="22"/>
              </w:rPr>
              <w:t xml:space="preserve">des administrations </w:t>
            </w:r>
            <w:r w:rsidR="009563BA">
              <w:rPr>
                <w:rFonts w:ascii="Trebuchet MS" w:hAnsi="Trebuchet MS"/>
                <w:sz w:val="20"/>
                <w:szCs w:val="22"/>
              </w:rPr>
              <w:t>et</w:t>
            </w:r>
            <w:r>
              <w:rPr>
                <w:rFonts w:ascii="Trebuchet MS" w:hAnsi="Trebuchet MS"/>
                <w:sz w:val="20"/>
                <w:szCs w:val="22"/>
              </w:rPr>
              <w:t xml:space="preserve"> </w:t>
            </w:r>
            <w:r w:rsidRPr="00120FD3">
              <w:rPr>
                <w:rFonts w:ascii="Trebuchet MS" w:hAnsi="Trebuchet MS"/>
                <w:sz w:val="20"/>
                <w:szCs w:val="22"/>
              </w:rPr>
              <w:t>de</w:t>
            </w:r>
            <w:r w:rsidR="009563BA">
              <w:rPr>
                <w:rFonts w:ascii="Trebuchet MS" w:hAnsi="Trebuchet MS"/>
                <w:sz w:val="20"/>
                <w:szCs w:val="22"/>
              </w:rPr>
              <w:t xml:space="preserve"> destinataire</w:t>
            </w:r>
            <w:r w:rsidRPr="00120FD3">
              <w:rPr>
                <w:rFonts w:ascii="Trebuchet MS" w:hAnsi="Trebuchet MS"/>
                <w:sz w:val="20"/>
                <w:szCs w:val="22"/>
              </w:rPr>
              <w:t xml:space="preserve">s </w:t>
            </w:r>
            <w:r w:rsidR="009563BA">
              <w:rPr>
                <w:rFonts w:ascii="Trebuchet MS" w:hAnsi="Trebuchet MS"/>
                <w:sz w:val="20"/>
                <w:szCs w:val="22"/>
              </w:rPr>
              <w:t>autres</w:t>
            </w:r>
            <w:r w:rsidRPr="00120FD3">
              <w:rPr>
                <w:rFonts w:ascii="Trebuchet MS" w:hAnsi="Trebuchet MS"/>
                <w:sz w:val="20"/>
                <w:szCs w:val="22"/>
              </w:rPr>
              <w:t xml:space="preserve"> situés dans le ressort de la ville d’Angers et de</w:t>
            </w:r>
            <w:r>
              <w:rPr>
                <w:rFonts w:ascii="Trebuchet MS" w:hAnsi="Trebuchet MS"/>
                <w:sz w:val="20"/>
                <w:szCs w:val="22"/>
              </w:rPr>
              <w:t xml:space="preserve"> </w:t>
            </w:r>
            <w:r w:rsidRPr="00120FD3">
              <w:rPr>
                <w:rFonts w:ascii="Trebuchet MS" w:hAnsi="Trebuchet MS"/>
                <w:sz w:val="20"/>
                <w:szCs w:val="22"/>
              </w:rPr>
              <w:t>communes faisant partie de la communauté urbaine Angers Loire Métropole</w:t>
            </w:r>
          </w:p>
        </w:tc>
      </w:tr>
      <w:tr w:rsidR="00B4267A" w:rsidTr="00B4267A">
        <w:tc>
          <w:tcPr>
            <w:tcW w:w="709" w:type="dxa"/>
            <w:vAlign w:val="center"/>
          </w:tcPr>
          <w:p w:rsidR="00B4267A" w:rsidRDefault="00B4267A" w:rsidP="00607C27">
            <w:pPr>
              <w:tabs>
                <w:tab w:val="left" w:pos="5529"/>
              </w:tabs>
              <w:jc w:val="center"/>
              <w:rPr>
                <w:rFonts w:ascii="Trebuchet MS" w:hAnsi="Trebuchet MS" w:cs="Arial"/>
                <w:sz w:val="20"/>
              </w:rPr>
            </w:pPr>
            <w:r>
              <w:rPr>
                <w:rFonts w:ascii="Trebuchet MS" w:hAnsi="Trebuchet MS" w:cs="Arial"/>
                <w:sz w:val="20"/>
              </w:rPr>
              <w:t>2</w:t>
            </w:r>
          </w:p>
        </w:tc>
        <w:tc>
          <w:tcPr>
            <w:tcW w:w="8505" w:type="dxa"/>
            <w:vAlign w:val="center"/>
          </w:tcPr>
          <w:p w:rsidR="00B4267A" w:rsidRPr="00120FD3" w:rsidRDefault="00365DB0" w:rsidP="009563BA">
            <w:pPr>
              <w:pStyle w:val="Default"/>
              <w:jc w:val="both"/>
              <w:rPr>
                <w:rFonts w:ascii="Trebuchet MS" w:hAnsi="Trebuchet MS"/>
              </w:rPr>
            </w:pPr>
            <w:r w:rsidRPr="00120FD3">
              <w:rPr>
                <w:rFonts w:ascii="Trebuchet MS" w:hAnsi="Trebuchet MS"/>
                <w:sz w:val="20"/>
                <w:szCs w:val="22"/>
              </w:rPr>
              <w:t xml:space="preserve">Collecte et distribution directe de courriers </w:t>
            </w:r>
            <w:r w:rsidRPr="00120FD3">
              <w:rPr>
                <w:rFonts w:ascii="Trebuchet MS" w:hAnsi="Trebuchet MS"/>
                <w:b/>
                <w:bCs/>
                <w:sz w:val="20"/>
                <w:szCs w:val="22"/>
              </w:rPr>
              <w:t xml:space="preserve">au départ du CH de Cholet </w:t>
            </w:r>
            <w:r w:rsidRPr="00120FD3">
              <w:rPr>
                <w:rFonts w:ascii="Trebuchet MS" w:hAnsi="Trebuchet MS"/>
                <w:sz w:val="20"/>
                <w:szCs w:val="22"/>
              </w:rPr>
              <w:t xml:space="preserve">à destination des personnels de santé, </w:t>
            </w:r>
            <w:r w:rsidR="009563BA">
              <w:rPr>
                <w:rFonts w:ascii="Trebuchet MS" w:hAnsi="Trebuchet MS"/>
                <w:sz w:val="20"/>
                <w:szCs w:val="22"/>
              </w:rPr>
              <w:t xml:space="preserve">des </w:t>
            </w:r>
            <w:r w:rsidRPr="00120FD3">
              <w:rPr>
                <w:rFonts w:ascii="Trebuchet MS" w:hAnsi="Trebuchet MS"/>
                <w:sz w:val="20"/>
                <w:szCs w:val="22"/>
              </w:rPr>
              <w:t xml:space="preserve">administrations </w:t>
            </w:r>
            <w:r w:rsidR="009563BA">
              <w:rPr>
                <w:rFonts w:ascii="Trebuchet MS" w:hAnsi="Trebuchet MS"/>
                <w:sz w:val="20"/>
                <w:szCs w:val="22"/>
              </w:rPr>
              <w:t>et</w:t>
            </w:r>
            <w:r>
              <w:rPr>
                <w:rFonts w:ascii="Trebuchet MS" w:hAnsi="Trebuchet MS"/>
                <w:sz w:val="20"/>
                <w:szCs w:val="22"/>
              </w:rPr>
              <w:t xml:space="preserve"> </w:t>
            </w:r>
            <w:r w:rsidR="009563BA" w:rsidRPr="00120FD3">
              <w:rPr>
                <w:rFonts w:ascii="Trebuchet MS" w:hAnsi="Trebuchet MS"/>
                <w:sz w:val="20"/>
                <w:szCs w:val="22"/>
              </w:rPr>
              <w:t>de</w:t>
            </w:r>
            <w:r w:rsidR="009563BA">
              <w:rPr>
                <w:rFonts w:ascii="Trebuchet MS" w:hAnsi="Trebuchet MS"/>
                <w:sz w:val="20"/>
                <w:szCs w:val="22"/>
              </w:rPr>
              <w:t xml:space="preserve"> destinataire</w:t>
            </w:r>
            <w:r w:rsidR="009563BA" w:rsidRPr="00120FD3">
              <w:rPr>
                <w:rFonts w:ascii="Trebuchet MS" w:hAnsi="Trebuchet MS"/>
                <w:sz w:val="20"/>
                <w:szCs w:val="22"/>
              </w:rPr>
              <w:t xml:space="preserve">s </w:t>
            </w:r>
            <w:r w:rsidR="009563BA">
              <w:rPr>
                <w:rFonts w:ascii="Trebuchet MS" w:hAnsi="Trebuchet MS"/>
                <w:sz w:val="20"/>
                <w:szCs w:val="22"/>
              </w:rPr>
              <w:t>autres</w:t>
            </w:r>
            <w:r w:rsidR="009563BA" w:rsidRPr="00120FD3">
              <w:rPr>
                <w:rFonts w:ascii="Trebuchet MS" w:hAnsi="Trebuchet MS"/>
                <w:sz w:val="20"/>
                <w:szCs w:val="22"/>
              </w:rPr>
              <w:t xml:space="preserve"> situés </w:t>
            </w:r>
            <w:r w:rsidRPr="00120FD3">
              <w:rPr>
                <w:rFonts w:ascii="Trebuchet MS" w:hAnsi="Trebuchet MS"/>
                <w:sz w:val="20"/>
                <w:szCs w:val="22"/>
              </w:rPr>
              <w:t xml:space="preserve">dans le ressort </w:t>
            </w:r>
            <w:r>
              <w:rPr>
                <w:rFonts w:ascii="Trebuchet MS" w:hAnsi="Trebuchet MS"/>
                <w:sz w:val="20"/>
                <w:szCs w:val="22"/>
              </w:rPr>
              <w:t xml:space="preserve">de la ville de Cholet et de </w:t>
            </w:r>
            <w:r w:rsidRPr="00120FD3">
              <w:rPr>
                <w:rFonts w:ascii="Trebuchet MS" w:hAnsi="Trebuchet MS"/>
                <w:sz w:val="20"/>
                <w:szCs w:val="22"/>
              </w:rPr>
              <w:t xml:space="preserve">communes </w:t>
            </w:r>
            <w:r>
              <w:rPr>
                <w:rFonts w:ascii="Trebuchet MS" w:hAnsi="Trebuchet MS"/>
                <w:sz w:val="20"/>
                <w:szCs w:val="22"/>
              </w:rPr>
              <w:t>de</w:t>
            </w:r>
            <w:r w:rsidRPr="00120FD3">
              <w:rPr>
                <w:rFonts w:ascii="Trebuchet MS" w:hAnsi="Trebuchet MS"/>
                <w:sz w:val="20"/>
                <w:szCs w:val="22"/>
              </w:rPr>
              <w:t xml:space="preserve"> sa couronne</w:t>
            </w:r>
          </w:p>
        </w:tc>
      </w:tr>
      <w:tr w:rsidR="00B4267A" w:rsidTr="00B4267A">
        <w:tc>
          <w:tcPr>
            <w:tcW w:w="709" w:type="dxa"/>
            <w:vAlign w:val="center"/>
          </w:tcPr>
          <w:p w:rsidR="00B4267A" w:rsidRPr="009563BA" w:rsidRDefault="00B4267A" w:rsidP="00607C27">
            <w:pPr>
              <w:tabs>
                <w:tab w:val="left" w:pos="5529"/>
              </w:tabs>
              <w:jc w:val="center"/>
              <w:rPr>
                <w:rFonts w:ascii="Trebuchet MS" w:hAnsi="Trebuchet MS" w:cs="Arial"/>
                <w:sz w:val="20"/>
              </w:rPr>
            </w:pPr>
            <w:r w:rsidRPr="009563BA">
              <w:rPr>
                <w:rFonts w:ascii="Trebuchet MS" w:hAnsi="Trebuchet MS" w:cs="Arial"/>
                <w:sz w:val="20"/>
              </w:rPr>
              <w:t>3</w:t>
            </w:r>
          </w:p>
        </w:tc>
        <w:tc>
          <w:tcPr>
            <w:tcW w:w="8505" w:type="dxa"/>
            <w:vAlign w:val="center"/>
          </w:tcPr>
          <w:p w:rsidR="00B4267A" w:rsidRPr="009563BA" w:rsidRDefault="00223D3B" w:rsidP="00B4267A">
            <w:pPr>
              <w:pStyle w:val="Default"/>
              <w:jc w:val="both"/>
              <w:rPr>
                <w:rFonts w:ascii="Trebuchet MS" w:hAnsi="Trebuchet MS"/>
                <w:sz w:val="20"/>
                <w:szCs w:val="22"/>
              </w:rPr>
            </w:pPr>
            <w:r w:rsidRPr="009563BA">
              <w:rPr>
                <w:rFonts w:ascii="Trebuchet MS" w:hAnsi="Trebuchet MS"/>
                <w:sz w:val="20"/>
                <w:szCs w:val="22"/>
              </w:rPr>
              <w:t xml:space="preserve">Collecte, affranchissement, et acheminement aux services postaux pour distribution de courriers </w:t>
            </w:r>
            <w:r w:rsidRPr="009563BA">
              <w:rPr>
                <w:rFonts w:ascii="Trebuchet MS" w:hAnsi="Trebuchet MS"/>
                <w:b/>
                <w:sz w:val="20"/>
                <w:szCs w:val="22"/>
              </w:rPr>
              <w:t>au départ des établissements du GHT 49</w:t>
            </w:r>
            <w:r w:rsidRPr="009563BA">
              <w:rPr>
                <w:rFonts w:ascii="Trebuchet MS" w:hAnsi="Trebuchet MS"/>
                <w:sz w:val="20"/>
                <w:szCs w:val="22"/>
              </w:rPr>
              <w:t xml:space="preserve"> (sauf CH de Cholet) hors prestations prévues au lot 1</w:t>
            </w:r>
          </w:p>
        </w:tc>
      </w:tr>
      <w:tr w:rsidR="000A5CC0" w:rsidTr="00B4267A">
        <w:tc>
          <w:tcPr>
            <w:tcW w:w="709" w:type="dxa"/>
            <w:vAlign w:val="center"/>
          </w:tcPr>
          <w:p w:rsidR="000A5CC0" w:rsidRPr="009563BA" w:rsidRDefault="000A5CC0" w:rsidP="00607C27">
            <w:pPr>
              <w:tabs>
                <w:tab w:val="left" w:pos="5529"/>
              </w:tabs>
              <w:jc w:val="center"/>
              <w:rPr>
                <w:rFonts w:ascii="Trebuchet MS" w:hAnsi="Trebuchet MS" w:cs="Arial"/>
                <w:sz w:val="20"/>
              </w:rPr>
            </w:pPr>
            <w:r w:rsidRPr="009563BA">
              <w:rPr>
                <w:rFonts w:ascii="Trebuchet MS" w:hAnsi="Trebuchet MS" w:cs="Arial"/>
                <w:sz w:val="20"/>
              </w:rPr>
              <w:t>4</w:t>
            </w:r>
          </w:p>
        </w:tc>
        <w:tc>
          <w:tcPr>
            <w:tcW w:w="8505" w:type="dxa"/>
            <w:vAlign w:val="center"/>
          </w:tcPr>
          <w:p w:rsidR="000A5CC0" w:rsidRPr="009563BA" w:rsidRDefault="000A5CC0" w:rsidP="00D81D79">
            <w:pPr>
              <w:pStyle w:val="Default"/>
              <w:jc w:val="both"/>
              <w:rPr>
                <w:rFonts w:ascii="Trebuchet MS" w:hAnsi="Trebuchet MS"/>
                <w:sz w:val="20"/>
                <w:szCs w:val="22"/>
              </w:rPr>
            </w:pPr>
            <w:r w:rsidRPr="009563BA">
              <w:rPr>
                <w:rFonts w:ascii="Trebuchet MS" w:hAnsi="Trebuchet MS"/>
                <w:sz w:val="20"/>
                <w:szCs w:val="22"/>
              </w:rPr>
              <w:t xml:space="preserve">Collecte, tri pour optimisation de l’affranchissement, affranchissement, et acheminement aux services postaux pour distribution de courriers </w:t>
            </w:r>
            <w:r w:rsidRPr="009563BA">
              <w:rPr>
                <w:rFonts w:ascii="Trebuchet MS" w:hAnsi="Trebuchet MS"/>
                <w:b/>
                <w:sz w:val="20"/>
                <w:szCs w:val="22"/>
              </w:rPr>
              <w:t>au départ du CH de Cholet</w:t>
            </w:r>
            <w:r w:rsidRPr="009563BA">
              <w:rPr>
                <w:rFonts w:ascii="Trebuchet MS" w:hAnsi="Trebuchet MS"/>
                <w:sz w:val="20"/>
                <w:szCs w:val="22"/>
              </w:rPr>
              <w:t xml:space="preserve"> hors prestations prévues au lot 2</w:t>
            </w:r>
          </w:p>
        </w:tc>
      </w:tr>
    </w:tbl>
    <w:p w:rsidR="000050B5" w:rsidRPr="00453C9F" w:rsidRDefault="000050B5" w:rsidP="00B4267A">
      <w:pPr>
        <w:jc w:val="both"/>
        <w:rPr>
          <w:rFonts w:ascii="Trebuchet MS" w:hAnsi="Trebuchet MS" w:cs="Arial"/>
          <w:sz w:val="10"/>
          <w:szCs w:val="10"/>
        </w:rPr>
      </w:pP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sidR="00C25810">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sidR="00C25810">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75FED" w:rsidRPr="00575FED" w:rsidRDefault="00575FED" w:rsidP="00575FED">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8C3A5F" w:rsidRPr="00885D04" w:rsidRDefault="008C3A5F" w:rsidP="00E32C1E">
      <w:pPr>
        <w:pStyle w:val="Titre1"/>
      </w:pPr>
      <w:bookmarkStart w:id="30" w:name="_Toc59538046"/>
      <w:bookmarkStart w:id="31" w:name="_Toc59539923"/>
      <w:bookmarkStart w:id="32" w:name="_Toc59540012"/>
      <w:bookmarkStart w:id="33" w:name="_Ref63774169"/>
      <w:bookmarkStart w:id="34" w:name="_Toc209624020"/>
      <w:r w:rsidRPr="00885D04">
        <w:t xml:space="preserve">Forme </w:t>
      </w:r>
      <w:r w:rsidR="005610F7" w:rsidRPr="00885D04">
        <w:t>du</w:t>
      </w:r>
      <w:r w:rsidRPr="00885D04">
        <w:t xml:space="preserve"> marché(s)</w:t>
      </w:r>
      <w:bookmarkEnd w:id="30"/>
      <w:bookmarkEnd w:id="31"/>
      <w:bookmarkEnd w:id="32"/>
      <w:bookmarkEnd w:id="33"/>
      <w:bookmarkEnd w:id="34"/>
    </w:p>
    <w:p w:rsidR="00C35BB8"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 xml:space="preserve">Il s’agit d’un marché de </w:t>
      </w:r>
      <w:sdt>
        <w:sdtPr>
          <w:rPr>
            <w:rFonts w:ascii="Trebuchet MS" w:hAnsi="Trebuchet MS" w:cs="Arial"/>
            <w:sz w:val="20"/>
            <w:szCs w:val="20"/>
          </w:rPr>
          <w:alias w:val="Nature d'achat"/>
          <w:tag w:val="Nature d'achat"/>
          <w:id w:val="2121103824"/>
          <w:comboBox>
            <w:listItem w:value="Choisissez un élément."/>
            <w:listItem w:displayText="fournitures" w:value="fournitures"/>
            <w:listItem w:displayText="services" w:value="services"/>
          </w:comboBox>
        </w:sdtPr>
        <w:sdtEndPr/>
        <w:sdtContent>
          <w:r w:rsidR="00B4267A">
            <w:rPr>
              <w:rFonts w:ascii="Trebuchet MS" w:hAnsi="Trebuchet MS" w:cs="Arial"/>
              <w:sz w:val="20"/>
              <w:szCs w:val="20"/>
            </w:rPr>
            <w:t>services</w:t>
          </w:r>
        </w:sdtContent>
      </w:sdt>
      <w:r w:rsidRPr="00C35BB8">
        <w:rPr>
          <w:rFonts w:ascii="Trebuchet MS" w:hAnsi="Trebuchet MS" w:cs="Arial"/>
          <w:sz w:val="20"/>
          <w:szCs w:val="20"/>
        </w:rPr>
        <w:t xml:space="preserve">. </w:t>
      </w:r>
    </w:p>
    <w:p w:rsidR="00B4267A" w:rsidRDefault="00B4267A" w:rsidP="00C35BB8">
      <w:pPr>
        <w:spacing w:after="120"/>
        <w:jc w:val="both"/>
        <w:rPr>
          <w:rFonts w:ascii="Trebuchet MS" w:hAnsi="Trebuchet MS" w:cs="Arial"/>
          <w:sz w:val="20"/>
          <w:szCs w:val="20"/>
        </w:rPr>
      </w:pPr>
      <w:r w:rsidRPr="00B4267A">
        <w:rPr>
          <w:rFonts w:ascii="Trebuchet MS" w:hAnsi="Trebuchet MS" w:cs="Arial"/>
          <w:sz w:val="20"/>
          <w:szCs w:val="20"/>
        </w:rPr>
        <w:t xml:space="preserve">La présente consultation est passée en </w:t>
      </w:r>
      <w:r w:rsidR="0055271C">
        <w:rPr>
          <w:rFonts w:ascii="Trebuchet MS" w:hAnsi="Trebuchet MS" w:cs="Arial"/>
          <w:sz w:val="20"/>
          <w:szCs w:val="20"/>
        </w:rPr>
        <w:t>procédure adaptée</w:t>
      </w:r>
      <w:r w:rsidRPr="00B4267A">
        <w:rPr>
          <w:rFonts w:ascii="Trebuchet MS" w:hAnsi="Trebuchet MS" w:cs="Arial"/>
          <w:sz w:val="20"/>
          <w:szCs w:val="20"/>
        </w:rPr>
        <w:t xml:space="preserve"> (services </w:t>
      </w:r>
      <w:r w:rsidR="0055271C">
        <w:rPr>
          <w:rFonts w:ascii="Trebuchet MS" w:hAnsi="Trebuchet MS" w:cs="Arial"/>
          <w:sz w:val="20"/>
          <w:szCs w:val="20"/>
        </w:rPr>
        <w:t>sociaux et autres services spécifiques).</w:t>
      </w:r>
    </w:p>
    <w:p w:rsidR="00C35BB8" w:rsidRPr="00B4267A" w:rsidRDefault="00C35BB8" w:rsidP="00CB7ACB">
      <w:pPr>
        <w:pStyle w:val="Titre1"/>
      </w:pPr>
      <w:bookmarkStart w:id="35" w:name="_Toc29198662"/>
      <w:bookmarkStart w:id="36" w:name="_Toc209624021"/>
      <w:r w:rsidRPr="00B4267A">
        <w:t>Décomposition en tranches optionnelles</w:t>
      </w:r>
      <w:bookmarkEnd w:id="35"/>
      <w:bookmarkEnd w:id="36"/>
    </w:p>
    <w:p w:rsidR="00C35BB8" w:rsidRPr="00B4267A" w:rsidRDefault="00B4267A" w:rsidP="00B70E62">
      <w:pPr>
        <w:pStyle w:val="Corpsdetexte2"/>
        <w:spacing w:before="120" w:after="0"/>
        <w:rPr>
          <w:rFonts w:ascii="Trebuchet MS" w:hAnsi="Trebuchet MS" w:cs="Arial"/>
          <w:sz w:val="20"/>
          <w:szCs w:val="20"/>
        </w:rPr>
      </w:pPr>
      <w:r w:rsidRPr="00B4267A">
        <w:rPr>
          <w:rFonts w:ascii="Trebuchet MS" w:hAnsi="Trebuchet MS" w:cs="Arial"/>
          <w:sz w:val="20"/>
          <w:szCs w:val="20"/>
        </w:rPr>
        <w:t>Sans objet</w:t>
      </w:r>
    </w:p>
    <w:p w:rsidR="00F1671A" w:rsidRPr="00F56DE6" w:rsidRDefault="008C3A5F" w:rsidP="00E32C1E">
      <w:pPr>
        <w:pStyle w:val="Titre1"/>
      </w:pPr>
      <w:bookmarkStart w:id="37" w:name="_Toc127271345"/>
      <w:bookmarkStart w:id="38" w:name="_Toc59538047"/>
      <w:bookmarkStart w:id="39" w:name="_Toc59539924"/>
      <w:bookmarkStart w:id="40" w:name="_Toc59540013"/>
      <w:bookmarkStart w:id="41" w:name="_Ref63774198"/>
      <w:bookmarkStart w:id="42" w:name="_Toc209624022"/>
      <w:r w:rsidRPr="00885D04">
        <w:t xml:space="preserve">Durée du marché </w:t>
      </w:r>
      <w:bookmarkEnd w:id="37"/>
      <w:r w:rsidRPr="00885D04">
        <w:t>et reconduction</w:t>
      </w:r>
      <w:bookmarkEnd w:id="38"/>
      <w:bookmarkEnd w:id="39"/>
      <w:bookmarkEnd w:id="40"/>
      <w:bookmarkEnd w:id="41"/>
      <w:bookmarkEnd w:id="42"/>
    </w:p>
    <w:p w:rsidR="00F56DE6" w:rsidRDefault="00F56DE6" w:rsidP="00925726">
      <w:pPr>
        <w:pStyle w:val="Titre2"/>
      </w:pPr>
      <w:bookmarkStart w:id="43" w:name="_Toc209624023"/>
      <w:r>
        <w:t>Durée initiale</w:t>
      </w:r>
      <w:bookmarkEnd w:id="43"/>
    </w:p>
    <w:p w:rsidR="000D01D1" w:rsidRPr="00B4267A" w:rsidRDefault="00B4267A" w:rsidP="000D01D1">
      <w:pPr>
        <w:spacing w:after="120"/>
        <w:jc w:val="both"/>
        <w:rPr>
          <w:rFonts w:ascii="Trebuchet MS" w:hAnsi="Trebuchet MS" w:cs="Arial"/>
          <w:b/>
          <w:sz w:val="20"/>
          <w:szCs w:val="20"/>
        </w:rPr>
      </w:pPr>
      <w:r w:rsidRPr="00B4267A">
        <w:rPr>
          <w:rFonts w:ascii="Trebuchet MS" w:hAnsi="Trebuchet MS" w:cs="Arial"/>
          <w:sz w:val="20"/>
          <w:szCs w:val="20"/>
        </w:rPr>
        <w:t>Le marché est conclu pour une période initiale de 24 mois allant du</w:t>
      </w:r>
      <w:r w:rsidRPr="00B4267A">
        <w:rPr>
          <w:rFonts w:ascii="Trebuchet MS" w:hAnsi="Trebuchet MS" w:cs="Arial"/>
          <w:b/>
          <w:sz w:val="20"/>
          <w:szCs w:val="20"/>
        </w:rPr>
        <w:t xml:space="preserve"> </w:t>
      </w:r>
      <w:r w:rsidRPr="00873B70">
        <w:rPr>
          <w:rFonts w:ascii="Trebuchet MS" w:hAnsi="Trebuchet MS" w:cs="Arial"/>
          <w:sz w:val="20"/>
          <w:szCs w:val="20"/>
        </w:rPr>
        <w:t>1er janvier 2026</w:t>
      </w:r>
      <w:r w:rsidR="00873B70" w:rsidRPr="00873B70">
        <w:rPr>
          <w:rFonts w:ascii="Trebuchet MS" w:hAnsi="Trebuchet MS" w:cs="Arial"/>
          <w:sz w:val="20"/>
          <w:szCs w:val="20"/>
        </w:rPr>
        <w:t xml:space="preserve"> (ou à la date de notification si celle-ci était ultérieure)</w:t>
      </w:r>
      <w:r w:rsidRPr="00873B70">
        <w:rPr>
          <w:rFonts w:ascii="Trebuchet MS" w:hAnsi="Trebuchet MS" w:cs="Arial"/>
          <w:sz w:val="20"/>
          <w:szCs w:val="20"/>
        </w:rPr>
        <w:t xml:space="preserve"> au 31 décembre 2027.</w:t>
      </w:r>
    </w:p>
    <w:p w:rsidR="00F56DE6" w:rsidRPr="00F56DE6" w:rsidRDefault="00F56DE6" w:rsidP="00925726">
      <w:pPr>
        <w:pStyle w:val="Titre2"/>
      </w:pPr>
      <w:bookmarkStart w:id="44" w:name="_Ref63774204"/>
      <w:bookmarkStart w:id="45" w:name="_Toc209624024"/>
      <w:r>
        <w:t>Reconductions</w:t>
      </w:r>
      <w:bookmarkEnd w:id="44"/>
      <w:bookmarkEnd w:id="45"/>
    </w:p>
    <w:p w:rsidR="000D01D1" w:rsidRDefault="000D01D1" w:rsidP="00453C9F">
      <w:pPr>
        <w:spacing w:after="80"/>
        <w:jc w:val="both"/>
        <w:rPr>
          <w:rFonts w:ascii="Trebuchet MS" w:hAnsi="Trebuchet MS" w:cs="Arial"/>
          <w:sz w:val="20"/>
          <w:szCs w:val="20"/>
        </w:rPr>
      </w:pPr>
      <w:r w:rsidRPr="00F10E5D">
        <w:rPr>
          <w:rFonts w:ascii="Trebuchet MS" w:hAnsi="Trebuchet MS" w:cs="Arial"/>
          <w:sz w:val="20"/>
          <w:szCs w:val="20"/>
        </w:rPr>
        <w:t xml:space="preserve">Le marché est </w:t>
      </w:r>
      <w:r w:rsidR="00F56DE6" w:rsidRPr="00F10E5D">
        <w:rPr>
          <w:rFonts w:ascii="Trebuchet MS" w:hAnsi="Trebuchet MS" w:cs="Arial"/>
          <w:sz w:val="20"/>
          <w:szCs w:val="20"/>
        </w:rPr>
        <w:t>reconductible</w:t>
      </w:r>
      <w:r w:rsidRPr="00F10E5D">
        <w:rPr>
          <w:rFonts w:ascii="Trebuchet MS" w:hAnsi="Trebuchet MS" w:cs="Arial"/>
          <w:sz w:val="20"/>
          <w:szCs w:val="20"/>
        </w:rPr>
        <w:t xml:space="preserve"> pour une période </w:t>
      </w:r>
      <w:r w:rsidRPr="001C6F82">
        <w:rPr>
          <w:rFonts w:ascii="Trebuchet MS" w:hAnsi="Trebuchet MS" w:cs="Arial"/>
          <w:sz w:val="20"/>
          <w:szCs w:val="20"/>
        </w:rPr>
        <w:t xml:space="preserve">de </w:t>
      </w:r>
      <w:r w:rsidR="00B4267A" w:rsidRPr="001C6F82">
        <w:rPr>
          <w:rFonts w:ascii="Trebuchet MS" w:hAnsi="Trebuchet MS" w:cs="Arial"/>
          <w:sz w:val="20"/>
          <w:szCs w:val="20"/>
        </w:rPr>
        <w:t>vingt-quatre</w:t>
      </w:r>
      <w:r w:rsidRPr="001C6F82">
        <w:rPr>
          <w:rFonts w:ascii="Trebuchet MS" w:hAnsi="Trebuchet MS" w:cs="Arial"/>
          <w:sz w:val="20"/>
          <w:szCs w:val="20"/>
        </w:rPr>
        <w:t xml:space="preserve"> (</w:t>
      </w:r>
      <w:r w:rsidR="00B4267A" w:rsidRPr="001C6F82">
        <w:rPr>
          <w:rFonts w:ascii="Trebuchet MS" w:hAnsi="Trebuchet MS" w:cs="Arial"/>
          <w:sz w:val="20"/>
          <w:szCs w:val="20"/>
        </w:rPr>
        <w:t>24</w:t>
      </w:r>
      <w:r w:rsidRPr="001C6F82">
        <w:rPr>
          <w:rFonts w:ascii="Trebuchet MS" w:hAnsi="Trebuchet MS" w:cs="Arial"/>
          <w:sz w:val="20"/>
          <w:szCs w:val="20"/>
        </w:rPr>
        <w:t>)</w:t>
      </w:r>
      <w:r w:rsidRPr="00F10E5D">
        <w:rPr>
          <w:rFonts w:ascii="Trebuchet MS" w:hAnsi="Trebuchet MS" w:cs="Arial"/>
          <w:sz w:val="20"/>
          <w:szCs w:val="20"/>
        </w:rPr>
        <w:t xml:space="preserve"> mois</w:t>
      </w:r>
      <w:r w:rsidRPr="00257221">
        <w:rPr>
          <w:rFonts w:ascii="Trebuchet MS" w:hAnsi="Trebuchet MS" w:cs="Arial"/>
          <w:sz w:val="20"/>
          <w:szCs w:val="20"/>
        </w:rPr>
        <w:t xml:space="preserve">, sauf décision expresse de non reconduction </w:t>
      </w:r>
      <w:r w:rsidR="00DE58C4">
        <w:rPr>
          <w:rFonts w:ascii="Trebuchet MS" w:hAnsi="Trebuchet MS" w:cs="Arial"/>
          <w:sz w:val="20"/>
          <w:szCs w:val="20"/>
        </w:rPr>
        <w:t>de l’acheteur</w:t>
      </w:r>
      <w:r w:rsidRPr="00257221">
        <w:rPr>
          <w:rFonts w:ascii="Trebuchet MS" w:hAnsi="Trebuchet MS" w:cs="Arial"/>
          <w:sz w:val="20"/>
          <w:szCs w:val="20"/>
        </w:rPr>
        <w:t xml:space="preserve">. </w:t>
      </w:r>
    </w:p>
    <w:p w:rsidR="000D01D1" w:rsidRPr="00257221" w:rsidRDefault="000D01D1" w:rsidP="00453C9F">
      <w:pPr>
        <w:tabs>
          <w:tab w:val="left" w:pos="5529"/>
        </w:tabs>
        <w:spacing w:after="80"/>
        <w:jc w:val="both"/>
        <w:rPr>
          <w:rFonts w:ascii="Trebuchet MS" w:hAnsi="Trebuchet MS" w:cs="Arial"/>
          <w:sz w:val="20"/>
          <w:szCs w:val="20"/>
        </w:rPr>
      </w:pPr>
      <w:r w:rsidRPr="00257221">
        <w:rPr>
          <w:rFonts w:ascii="Trebuchet MS" w:hAnsi="Trebuchet MS" w:cs="Arial"/>
          <w:sz w:val="20"/>
          <w:szCs w:val="20"/>
        </w:rPr>
        <w:t xml:space="preserve">Le cas échéant, </w:t>
      </w:r>
      <w:r w:rsidR="00DE58C4">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050B5" w:rsidRPr="00F10E5D" w:rsidRDefault="000D01D1" w:rsidP="00453C9F">
      <w:pPr>
        <w:spacing w:after="8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0D01D1" w:rsidRDefault="000D01D1" w:rsidP="00453C9F">
      <w:pPr>
        <w:spacing w:after="8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0D01D1" w:rsidRPr="00F10E5D" w:rsidRDefault="000D01D1" w:rsidP="00F56DE6">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durée totale du marché </w:t>
      </w:r>
      <w:r w:rsidRPr="001C6F82">
        <w:rPr>
          <w:rFonts w:ascii="Trebuchet MS" w:hAnsi="Trebuchet MS" w:cs="Arial"/>
          <w:sz w:val="20"/>
          <w:szCs w:val="20"/>
        </w:rPr>
        <w:t>n’excèdera pas quatre (4) ans</w:t>
      </w:r>
      <w:r w:rsidR="00873B70">
        <w:rPr>
          <w:rFonts w:ascii="Trebuchet MS" w:hAnsi="Trebuchet MS" w:cs="Arial"/>
          <w:sz w:val="20"/>
          <w:szCs w:val="20"/>
        </w:rPr>
        <w:t xml:space="preserve"> soit jusqu’au 31 décembre 2029</w:t>
      </w:r>
      <w:r w:rsidRPr="00F10E5D">
        <w:rPr>
          <w:rFonts w:ascii="Trebuchet MS" w:hAnsi="Trebuchet MS" w:cs="Arial"/>
          <w:sz w:val="20"/>
          <w:szCs w:val="20"/>
        </w:rPr>
        <w:t xml:space="preserve">. </w:t>
      </w:r>
    </w:p>
    <w:p w:rsidR="000D01D1" w:rsidRPr="00F10E5D" w:rsidRDefault="00F10E5D" w:rsidP="00925726">
      <w:pPr>
        <w:pStyle w:val="Titre2"/>
      </w:pPr>
      <w:bookmarkStart w:id="46" w:name="_Toc209624025"/>
      <w:r>
        <w:t>Marchés complémentaires ou de prestations similaires</w:t>
      </w:r>
      <w:bookmarkEnd w:id="46"/>
    </w:p>
    <w:p w:rsidR="000D01D1" w:rsidRPr="000D01D1" w:rsidRDefault="000D01D1" w:rsidP="000D01D1">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sidR="00633A8D">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de réalisation de prestations similaires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0D01D1" w:rsidRPr="000D01D1" w:rsidRDefault="000D01D1" w:rsidP="000D01D1">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complémentaires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7" w:name="_Toc127271347"/>
      <w:bookmarkStart w:id="48" w:name="_Toc59538048"/>
      <w:bookmarkStart w:id="49" w:name="_Ref59538220"/>
      <w:bookmarkStart w:id="50" w:name="_Toc59539925"/>
      <w:bookmarkStart w:id="51" w:name="_Toc59540014"/>
      <w:bookmarkStart w:id="52" w:name="_Ref63771624"/>
      <w:bookmarkStart w:id="53" w:name="_Toc209624026"/>
      <w:r w:rsidRPr="00A335CC">
        <w:t xml:space="preserve">Pièces </w:t>
      </w:r>
      <w:r w:rsidR="008765AA" w:rsidRPr="00A335CC">
        <w:t>contractuelles</w:t>
      </w:r>
      <w:r w:rsidRPr="00A335CC">
        <w:t xml:space="preserve"> </w:t>
      </w:r>
      <w:bookmarkEnd w:id="47"/>
      <w:r w:rsidRPr="00A335CC">
        <w:t>du marché</w:t>
      </w:r>
      <w:bookmarkEnd w:id="48"/>
      <w:bookmarkEnd w:id="49"/>
      <w:bookmarkEnd w:id="50"/>
      <w:bookmarkEnd w:id="51"/>
      <w:bookmarkEnd w:id="52"/>
      <w:bookmarkEnd w:id="53"/>
      <w:r w:rsidR="009640CB">
        <w:t xml:space="preserve"> </w:t>
      </w:r>
    </w:p>
    <w:p w:rsidR="008C3A5F" w:rsidRPr="00885D04" w:rsidRDefault="008765AA" w:rsidP="00925726">
      <w:pPr>
        <w:pStyle w:val="Titre2"/>
      </w:pPr>
      <w:bookmarkStart w:id="54" w:name="_Toc59538049"/>
      <w:bookmarkStart w:id="55" w:name="_Ref59538248"/>
      <w:bookmarkStart w:id="56" w:name="_Ref59538249"/>
      <w:bookmarkStart w:id="57" w:name="_Toc59539926"/>
      <w:bookmarkStart w:id="58" w:name="_Toc59540015"/>
      <w:bookmarkStart w:id="59" w:name="_Ref63771632"/>
      <w:bookmarkStart w:id="60" w:name="_Toc209624027"/>
      <w:r w:rsidRPr="00885D04">
        <w:t>Pièces constitutives du marché</w:t>
      </w:r>
      <w:bookmarkEnd w:id="54"/>
      <w:bookmarkEnd w:id="55"/>
      <w:bookmarkEnd w:id="56"/>
      <w:bookmarkEnd w:id="57"/>
      <w:bookmarkEnd w:id="58"/>
      <w:bookmarkEnd w:id="59"/>
      <w:bookmarkEnd w:id="60"/>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1E4CE0">
      <w:pPr>
        <w:numPr>
          <w:ilvl w:val="0"/>
          <w:numId w:val="13"/>
        </w:numPr>
        <w:spacing w:after="80"/>
        <w:ind w:left="568" w:hanging="284"/>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AF53F9" w:rsidRDefault="00F10E5D" w:rsidP="00AF53F9">
      <w:pPr>
        <w:numPr>
          <w:ilvl w:val="0"/>
          <w:numId w:val="13"/>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1E4CE0" w:rsidRDefault="00AF53F9" w:rsidP="001E4CE0">
      <w:pPr>
        <w:numPr>
          <w:ilvl w:val="0"/>
          <w:numId w:val="40"/>
        </w:numPr>
        <w:ind w:left="852" w:hanging="284"/>
        <w:contextualSpacing/>
        <w:jc w:val="both"/>
        <w:rPr>
          <w:rFonts w:ascii="Trebuchet MS" w:hAnsi="Trebuchet MS" w:cs="Arial"/>
          <w:sz w:val="20"/>
          <w:szCs w:val="20"/>
        </w:rPr>
      </w:pPr>
      <w:r w:rsidRPr="00AF53F9">
        <w:rPr>
          <w:rFonts w:ascii="Trebuchet MS" w:hAnsi="Trebuchet MS" w:cs="Trebuchet MS"/>
          <w:color w:val="000000"/>
          <w:sz w:val="20"/>
          <w:szCs w:val="20"/>
        </w:rPr>
        <w:t>Annexe 1 : « BPU-DQE »</w:t>
      </w:r>
      <w:r w:rsidR="001E4CE0">
        <w:rPr>
          <w:rFonts w:ascii="Trebuchet MS" w:hAnsi="Trebuchet MS" w:cs="Trebuchet MS"/>
          <w:color w:val="000000"/>
          <w:sz w:val="20"/>
          <w:szCs w:val="20"/>
        </w:rPr>
        <w:t> </w:t>
      </w:r>
    </w:p>
    <w:p w:rsidR="00AF53F9" w:rsidRDefault="001E4CE0" w:rsidP="001E4CE0">
      <w:pPr>
        <w:numPr>
          <w:ilvl w:val="0"/>
          <w:numId w:val="40"/>
        </w:numPr>
        <w:ind w:left="852" w:hanging="284"/>
        <w:contextualSpacing/>
        <w:jc w:val="both"/>
        <w:rPr>
          <w:rFonts w:ascii="Trebuchet MS" w:hAnsi="Trebuchet MS" w:cs="Trebuchet MS"/>
          <w:color w:val="000000"/>
          <w:sz w:val="20"/>
          <w:szCs w:val="20"/>
        </w:rPr>
      </w:pPr>
      <w:r w:rsidRPr="001E4CE0">
        <w:rPr>
          <w:rFonts w:ascii="Trebuchet MS" w:hAnsi="Trebuchet MS" w:cs="Trebuchet MS"/>
          <w:color w:val="000000"/>
          <w:sz w:val="20"/>
          <w:szCs w:val="20"/>
        </w:rPr>
        <w:t>Annexe 2 : « Liste établissements GHT49 »</w:t>
      </w:r>
      <w:r>
        <w:rPr>
          <w:rFonts w:ascii="Trebuchet MS" w:hAnsi="Trebuchet MS" w:cs="Trebuchet MS"/>
          <w:color w:val="000000"/>
          <w:sz w:val="20"/>
          <w:szCs w:val="20"/>
        </w:rPr>
        <w:t> </w:t>
      </w:r>
    </w:p>
    <w:p w:rsidR="001E4CE0" w:rsidRDefault="001E4CE0" w:rsidP="003A740C">
      <w:pPr>
        <w:numPr>
          <w:ilvl w:val="0"/>
          <w:numId w:val="40"/>
        </w:numPr>
        <w:ind w:left="851" w:hanging="284"/>
        <w:jc w:val="both"/>
        <w:rPr>
          <w:rFonts w:ascii="Trebuchet MS" w:hAnsi="Trebuchet MS" w:cs="Trebuchet MS"/>
          <w:color w:val="000000"/>
          <w:sz w:val="20"/>
          <w:szCs w:val="20"/>
        </w:rPr>
      </w:pPr>
      <w:r>
        <w:rPr>
          <w:rFonts w:ascii="Trebuchet MS" w:hAnsi="Trebuchet MS" w:cs="Trebuchet MS"/>
          <w:color w:val="000000"/>
          <w:sz w:val="20"/>
          <w:szCs w:val="20"/>
        </w:rPr>
        <w:t>Annexe 3 : « Risques généraux dans les établissements hospitaliers »</w:t>
      </w:r>
    </w:p>
    <w:p w:rsidR="003A740C" w:rsidRPr="001E4CE0" w:rsidRDefault="003A740C" w:rsidP="001E4CE0">
      <w:pPr>
        <w:numPr>
          <w:ilvl w:val="0"/>
          <w:numId w:val="40"/>
        </w:numPr>
        <w:spacing w:after="80"/>
        <w:ind w:left="851" w:hanging="284"/>
        <w:jc w:val="both"/>
        <w:rPr>
          <w:rFonts w:ascii="Trebuchet MS" w:hAnsi="Trebuchet MS" w:cs="Trebuchet MS"/>
          <w:color w:val="000000"/>
          <w:sz w:val="20"/>
          <w:szCs w:val="20"/>
        </w:rPr>
      </w:pPr>
      <w:r>
        <w:rPr>
          <w:rFonts w:ascii="Trebuchet MS" w:hAnsi="Trebuchet MS" w:cs="Trebuchet MS"/>
          <w:color w:val="000000"/>
          <w:sz w:val="20"/>
          <w:szCs w:val="20"/>
        </w:rPr>
        <w:t>Annexe 4 : « Clause d’insertion professionnelle spécifique »</w:t>
      </w:r>
    </w:p>
    <w:p w:rsidR="00F10E5D" w:rsidRDefault="00F10E5D" w:rsidP="001E4CE0">
      <w:pPr>
        <w:numPr>
          <w:ilvl w:val="0"/>
          <w:numId w:val="13"/>
        </w:numPr>
        <w:spacing w:after="80"/>
        <w:ind w:left="568" w:hanging="284"/>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F10E5D" w:rsidRDefault="00F10E5D" w:rsidP="00AF53F9">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 Cahier des Clauses Techniques Particulières et s</w:t>
      </w:r>
      <w:r w:rsidR="00B70E62">
        <w:rPr>
          <w:rFonts w:ascii="Trebuchet MS" w:hAnsi="Trebuchet MS" w:cs="Arial"/>
          <w:sz w:val="20"/>
          <w:szCs w:val="20"/>
        </w:rPr>
        <w:t>on annexe</w:t>
      </w:r>
      <w:r w:rsidR="001E4CE0">
        <w:rPr>
          <w:rFonts w:ascii="Trebuchet MS" w:hAnsi="Trebuchet MS" w:cs="Arial"/>
          <w:sz w:val="20"/>
          <w:szCs w:val="20"/>
        </w:rPr>
        <w:t> :</w:t>
      </w:r>
    </w:p>
    <w:p w:rsidR="001E4CE0" w:rsidRPr="001E4CE0" w:rsidRDefault="001E4CE0" w:rsidP="001E4CE0">
      <w:pPr>
        <w:numPr>
          <w:ilvl w:val="0"/>
          <w:numId w:val="40"/>
        </w:numPr>
        <w:spacing w:after="80"/>
        <w:ind w:left="851" w:hanging="284"/>
        <w:jc w:val="both"/>
        <w:rPr>
          <w:rFonts w:ascii="Trebuchet MS" w:hAnsi="Trebuchet MS" w:cs="Arial"/>
          <w:sz w:val="20"/>
          <w:szCs w:val="20"/>
        </w:rPr>
      </w:pPr>
      <w:r w:rsidRPr="001E4CE0">
        <w:rPr>
          <w:rFonts w:ascii="Trebuchet MS" w:hAnsi="Trebuchet MS" w:cs="Arial"/>
          <w:sz w:val="20"/>
          <w:szCs w:val="20"/>
        </w:rPr>
        <w:t xml:space="preserve">Annexe 1 : « </w:t>
      </w:r>
      <w:r>
        <w:rPr>
          <w:rFonts w:ascii="Trebuchet MS" w:hAnsi="Trebuchet MS" w:cs="Arial"/>
          <w:sz w:val="20"/>
          <w:szCs w:val="20"/>
        </w:rPr>
        <w:t>Cadre de réponse technique » </w:t>
      </w:r>
    </w:p>
    <w:p w:rsidR="00C92007" w:rsidRDefault="00F10E5D" w:rsidP="001E4CE0">
      <w:pPr>
        <w:numPr>
          <w:ilvl w:val="0"/>
          <w:numId w:val="13"/>
        </w:numPr>
        <w:spacing w:after="80"/>
        <w:ind w:left="568" w:hanging="284"/>
        <w:jc w:val="both"/>
        <w:rPr>
          <w:rFonts w:ascii="Trebuchet MS" w:hAnsi="Trebuchet MS" w:cs="Arial"/>
          <w:sz w:val="20"/>
          <w:szCs w:val="20"/>
        </w:rPr>
      </w:pPr>
      <w:r w:rsidRPr="006B2D9B">
        <w:rPr>
          <w:rFonts w:ascii="Trebuchet MS" w:hAnsi="Trebuchet MS" w:cs="Arial"/>
          <w:sz w:val="20"/>
          <w:szCs w:val="20"/>
        </w:rPr>
        <w:t>les actes spéciaux de sous-traitance et leurs avenants, postérieurs à la notification de l’accord-cadre ;</w:t>
      </w:r>
    </w:p>
    <w:p w:rsidR="00F10E5D" w:rsidRPr="00C92007" w:rsidRDefault="00F10E5D" w:rsidP="001E4CE0">
      <w:pPr>
        <w:numPr>
          <w:ilvl w:val="0"/>
          <w:numId w:val="13"/>
        </w:numPr>
        <w:spacing w:after="80"/>
        <w:ind w:left="568" w:hanging="284"/>
        <w:jc w:val="both"/>
        <w:rPr>
          <w:rFonts w:ascii="Trebuchet MS" w:hAnsi="Trebuchet MS" w:cs="Arial"/>
          <w:sz w:val="20"/>
          <w:szCs w:val="20"/>
        </w:rPr>
      </w:pPr>
      <w:r w:rsidRPr="00C92007">
        <w:rPr>
          <w:rFonts w:ascii="Trebuchet MS" w:hAnsi="Trebuchet MS" w:cs="Arial"/>
          <w:sz w:val="20"/>
          <w:szCs w:val="20"/>
        </w:rPr>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AF53F9">
        <w:rPr>
          <w:rFonts w:ascii="Trebuchet MS" w:hAnsi="Trebuchet MS" w:cs="Arial"/>
          <w:sz w:val="20"/>
          <w:szCs w:val="20"/>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1E4CE0">
      <w:pPr>
        <w:numPr>
          <w:ilvl w:val="0"/>
          <w:numId w:val="13"/>
        </w:numPr>
        <w:spacing w:after="80"/>
        <w:ind w:left="568" w:hanging="284"/>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Default="00F10E5D" w:rsidP="001E4CE0">
      <w:pPr>
        <w:numPr>
          <w:ilvl w:val="0"/>
          <w:numId w:val="13"/>
        </w:numPr>
        <w:spacing w:after="120"/>
        <w:ind w:left="568" w:hanging="284"/>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t du bordereau de prix</w:t>
      </w:r>
      <w:r w:rsidR="001E4CE0">
        <w:rPr>
          <w:rFonts w:ascii="Trebuchet MS" w:hAnsi="Trebuchet MS" w:cs="Arial"/>
          <w:sz w:val="20"/>
          <w:szCs w:val="20"/>
        </w:rPr>
        <w:t>.</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61" w:name="_Toc59538051"/>
      <w:bookmarkStart w:id="62" w:name="_Toc59539928"/>
      <w:bookmarkStart w:id="63" w:name="_Toc59540017"/>
      <w:bookmarkStart w:id="64" w:name="_Toc209624028"/>
      <w:r w:rsidRPr="00885D04">
        <w:t xml:space="preserve">Pièces à délivrer au </w:t>
      </w:r>
      <w:r w:rsidR="00C25810">
        <w:t>Titulaire</w:t>
      </w:r>
      <w:r w:rsidRPr="00885D04">
        <w:t xml:space="preserve"> du marché</w:t>
      </w:r>
      <w:bookmarkEnd w:id="61"/>
      <w:bookmarkEnd w:id="62"/>
      <w:bookmarkEnd w:id="63"/>
      <w:bookmarkEnd w:id="64"/>
    </w:p>
    <w:p w:rsidR="009640CB" w:rsidRPr="00C97611" w:rsidRDefault="009640CB" w:rsidP="00C97611">
      <w:pPr>
        <w:pStyle w:val="Titre3"/>
      </w:pPr>
      <w:bookmarkStart w:id="65" w:name="_Ref485990747"/>
      <w:bookmarkStart w:id="66" w:name="_Toc29198658"/>
      <w:bookmarkStart w:id="67" w:name="_Toc59539929"/>
      <w:bookmarkStart w:id="68" w:name="_Toc209624029"/>
      <w:r w:rsidRPr="00C97611">
        <w:t>Forme des notifications</w:t>
      </w:r>
      <w:bookmarkEnd w:id="65"/>
      <w:bookmarkEnd w:id="66"/>
      <w:bookmarkEnd w:id="67"/>
      <w:bookmarkEnd w:id="68"/>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9" w:name="_Toc29198659"/>
      <w:bookmarkStart w:id="70" w:name="_Toc59539930"/>
      <w:bookmarkStart w:id="71" w:name="_Toc209624030"/>
      <w:r w:rsidRPr="00BD1968">
        <w:t xml:space="preserve">Notifications </w:t>
      </w:r>
      <w:bookmarkEnd w:id="69"/>
      <w:r w:rsidRPr="00BD1968">
        <w:t>du marché et de ses modifications</w:t>
      </w:r>
      <w:bookmarkEnd w:id="70"/>
      <w:bookmarkEnd w:id="71"/>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72" w:name="_Toc59538053"/>
      <w:bookmarkStart w:id="73" w:name="_Toc59539931"/>
      <w:bookmarkStart w:id="74" w:name="_Ref156555459"/>
      <w:bookmarkStart w:id="75" w:name="_Toc209624031"/>
      <w:r w:rsidRPr="00885D04">
        <w:t>Nantissement et cession de créance</w:t>
      </w:r>
      <w:bookmarkEnd w:id="72"/>
      <w:bookmarkEnd w:id="73"/>
      <w:bookmarkEnd w:id="74"/>
      <w:bookmarkEnd w:id="75"/>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6" w:name="_Toc29198660"/>
      <w:bookmarkStart w:id="77" w:name="_Toc59539932"/>
      <w:bookmarkStart w:id="78" w:name="_Toc59540018"/>
      <w:bookmarkStart w:id="79" w:name="_Toc209624032"/>
      <w:r w:rsidRPr="00BB6E6B">
        <w:t xml:space="preserve">Notifications destinées </w:t>
      </w:r>
      <w:r w:rsidR="00DE58C4">
        <w:t>à l’acheteur</w:t>
      </w:r>
      <w:bookmarkEnd w:id="76"/>
      <w:bookmarkEnd w:id="77"/>
      <w:bookmarkEnd w:id="78"/>
      <w:bookmarkEnd w:id="79"/>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80" w:name="_Toc59538062"/>
      <w:bookmarkStart w:id="81" w:name="_Toc59539941"/>
      <w:bookmarkStart w:id="82" w:name="_Toc59540027"/>
      <w:bookmarkStart w:id="83" w:name="_Toc209624033"/>
      <w:r w:rsidRPr="00885D04">
        <w:t>Contenu et caractère des prix</w:t>
      </w:r>
      <w:bookmarkEnd w:id="80"/>
      <w:bookmarkEnd w:id="81"/>
      <w:bookmarkEnd w:id="82"/>
      <w:bookmarkEnd w:id="83"/>
    </w:p>
    <w:p w:rsidR="008C3A5F" w:rsidRPr="00885D04" w:rsidRDefault="008C3A5F" w:rsidP="00925726">
      <w:pPr>
        <w:pStyle w:val="Titre2"/>
      </w:pPr>
      <w:bookmarkStart w:id="84" w:name="_Toc59538063"/>
      <w:bookmarkStart w:id="85" w:name="_Toc59539942"/>
      <w:bookmarkStart w:id="86" w:name="_Toc59540028"/>
      <w:bookmarkStart w:id="87" w:name="_Toc209624034"/>
      <w:bookmarkStart w:id="88" w:name="_Toc127271348"/>
      <w:r w:rsidRPr="00885D04">
        <w:t>Contenu des prix du marché</w:t>
      </w:r>
      <w:bookmarkEnd w:id="84"/>
      <w:bookmarkEnd w:id="85"/>
      <w:bookmarkEnd w:id="86"/>
      <w:bookmarkEnd w:id="87"/>
      <w:r w:rsidRPr="00885D04">
        <w:t xml:space="preserve"> </w:t>
      </w: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345AB0" w:rsidRDefault="008C3A5F" w:rsidP="008C3A5F">
      <w:pPr>
        <w:jc w:val="both"/>
        <w:rPr>
          <w:rFonts w:ascii="Trebuchet MS" w:hAnsi="Trebuchet MS" w:cs="Arial"/>
          <w:sz w:val="6"/>
          <w:szCs w:val="6"/>
        </w:rPr>
      </w:pP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345AB0" w:rsidRDefault="008C3A5F" w:rsidP="00345AB0">
      <w:pPr>
        <w:numPr>
          <w:ilvl w:val="2"/>
          <w:numId w:val="1"/>
        </w:numPr>
        <w:ind w:left="567" w:hanging="283"/>
        <w:jc w:val="both"/>
        <w:rPr>
          <w:rFonts w:ascii="Trebuchet MS" w:hAnsi="Trebuchet MS"/>
          <w:sz w:val="20"/>
        </w:rPr>
      </w:pPr>
      <w:r w:rsidRPr="00F1671A">
        <w:rPr>
          <w:rFonts w:ascii="Trebuchet MS" w:hAnsi="Trebuchet MS"/>
          <w:sz w:val="20"/>
        </w:rPr>
        <w:t>la fourniture de tous</w:t>
      </w:r>
      <w:r w:rsidR="00345AB0">
        <w:rPr>
          <w:rFonts w:ascii="Trebuchet MS" w:hAnsi="Trebuchet MS"/>
          <w:sz w:val="20"/>
        </w:rPr>
        <w:t xml:space="preserve"> les accessoires indispensables.</w:t>
      </w:r>
    </w:p>
    <w:p w:rsidR="00345AB0" w:rsidRPr="00345AB0" w:rsidRDefault="00345AB0" w:rsidP="00345AB0">
      <w:pPr>
        <w:autoSpaceDE w:val="0"/>
        <w:autoSpaceDN w:val="0"/>
        <w:adjustRightInd w:val="0"/>
        <w:jc w:val="both"/>
        <w:rPr>
          <w:rFonts w:ascii="Trebuchet MS" w:hAnsi="Trebuchet MS" w:cs="Trebuchet MS"/>
          <w:color w:val="000000"/>
          <w:sz w:val="20"/>
          <w:szCs w:val="20"/>
          <w:lang w:eastAsia="fr-FR"/>
        </w:rPr>
      </w:pPr>
    </w:p>
    <w:p w:rsidR="00AF3DAA" w:rsidRDefault="00AF3DAA" w:rsidP="00AF3DAA">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405BC5">
        <w:rPr>
          <w:rFonts w:ascii="Trebuchet MS" w:hAnsi="Trebuchet MS" w:cs="Calibri"/>
          <w:sz w:val="20"/>
        </w:rPr>
        <w:t>sont franco de port en montant</w:t>
      </w:r>
      <w:r>
        <w:rPr>
          <w:rFonts w:ascii="Trebuchet MS" w:hAnsi="Trebuchet MS" w:cs="Calibri"/>
          <w:sz w:val="20"/>
        </w:rPr>
        <w:t xml:space="preserve"> et</w:t>
      </w:r>
      <w:r w:rsidRPr="00AF3DAA">
        <w:rPr>
          <w:rFonts w:ascii="Trebuchet MS" w:hAnsi="Trebuchet MS" w:cs="Calibri"/>
          <w:sz w:val="20"/>
        </w:rPr>
        <w:t xml:space="preserve"> en quantité.</w:t>
      </w:r>
    </w:p>
    <w:p w:rsidR="008C3A5F" w:rsidRDefault="008C3A5F" w:rsidP="00C97611">
      <w:pPr>
        <w:spacing w:after="120"/>
        <w:jc w:val="both"/>
        <w:rPr>
          <w:rFonts w:ascii="Trebuchet MS" w:hAnsi="Trebuchet MS" w:cs="Arial"/>
          <w:sz w:val="20"/>
        </w:rPr>
      </w:pPr>
      <w:r w:rsidRPr="00AF3DAA">
        <w:rPr>
          <w:rFonts w:ascii="Trebuchet MS" w:hAnsi="Trebuchet MS" w:cs="Arial"/>
          <w:sz w:val="20"/>
        </w:rPr>
        <w:t>Il ne peut être facturé aucun frais supplémentai</w:t>
      </w:r>
      <w:r w:rsidR="005B5588" w:rsidRPr="00AF3DAA">
        <w:rPr>
          <w:rFonts w:ascii="Trebuchet MS" w:hAnsi="Trebuchet MS" w:cs="Arial"/>
          <w:sz w:val="20"/>
        </w:rPr>
        <w:t>re correspondant à un minima par</w:t>
      </w:r>
      <w:r w:rsidRPr="00AF3DAA">
        <w:rPr>
          <w:rFonts w:ascii="Trebuchet MS" w:hAnsi="Trebuchet MS" w:cs="Arial"/>
          <w:sz w:val="20"/>
        </w:rPr>
        <w:t xml:space="preserve"> commande, que ce so</w:t>
      </w:r>
      <w:r w:rsidR="00C97611" w:rsidRPr="00AF3DAA">
        <w:rPr>
          <w:rFonts w:ascii="Trebuchet MS" w:hAnsi="Trebuchet MS" w:cs="Arial"/>
          <w:sz w:val="20"/>
        </w:rPr>
        <w:t>it en quantité et/ou en valeur.</w:t>
      </w:r>
    </w:p>
    <w:p w:rsidR="00C61D5D" w:rsidRPr="00A43044" w:rsidRDefault="008C3A5F" w:rsidP="00925726">
      <w:pPr>
        <w:pStyle w:val="Titre2"/>
      </w:pPr>
      <w:bookmarkStart w:id="89" w:name="_Toc59538064"/>
      <w:bookmarkStart w:id="90" w:name="_Toc59539943"/>
      <w:bookmarkStart w:id="91" w:name="_Toc59540029"/>
      <w:bookmarkStart w:id="92" w:name="_Toc209624035"/>
      <w:r w:rsidRPr="00885D04">
        <w:t>Prix de référence du marché</w:t>
      </w:r>
      <w:bookmarkEnd w:id="89"/>
      <w:bookmarkEnd w:id="90"/>
      <w:bookmarkEnd w:id="91"/>
      <w:bookmarkEnd w:id="92"/>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 xml:space="preserve">Les prix de référence du marché sont les prix HT </w:t>
      </w:r>
      <w:r w:rsidR="003F3DC1" w:rsidRPr="003F3DC1">
        <w:rPr>
          <w:rFonts w:ascii="Trebuchet MS" w:hAnsi="Trebuchet MS" w:cs="Arial"/>
          <w:b/>
          <w:sz w:val="20"/>
          <w:u w:val="single"/>
        </w:rPr>
        <w:t>avec un maximum de 3 chiffres après la virgule</w:t>
      </w:r>
      <w:r w:rsidR="003F3DC1">
        <w:rPr>
          <w:rFonts w:ascii="Trebuchet MS" w:hAnsi="Trebuchet MS" w:cs="Arial"/>
          <w:sz w:val="20"/>
        </w:rPr>
        <w:t xml:space="preserve">, </w:t>
      </w:r>
      <w:r w:rsidRPr="00A43044">
        <w:rPr>
          <w:rFonts w:ascii="Trebuchet MS" w:hAnsi="Trebuchet MS" w:cs="Arial"/>
          <w:sz w:val="20"/>
        </w:rPr>
        <w:t>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93" w:name="_Toc209624036"/>
      <w:r>
        <w:t>Forme des prix</w:t>
      </w:r>
      <w:bookmarkEnd w:id="93"/>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sdt>
        <w:sdtPr>
          <w:rPr>
            <w:rFonts w:ascii="Trebuchet MS" w:hAnsi="Trebuchet MS" w:cs="Arial"/>
            <w:sz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3F3DC1">
            <w:rPr>
              <w:rFonts w:ascii="Trebuchet MS" w:hAnsi="Trebuchet MS" w:cs="Arial"/>
              <w:sz w:val="20"/>
            </w:rPr>
            <w:t xml:space="preserve">à prix unitaires. Les prix unitaires sont appliqués aux quantités réellement livrées ou exécutées.  </w:t>
          </w:r>
        </w:sdtContent>
      </w:sdt>
    </w:p>
    <w:p w:rsidR="008C3A5F" w:rsidRDefault="008C3A5F" w:rsidP="00925726">
      <w:pPr>
        <w:pStyle w:val="Titre2"/>
      </w:pPr>
      <w:bookmarkStart w:id="94" w:name="_Toc59538065"/>
      <w:bookmarkStart w:id="95" w:name="_Toc59539944"/>
      <w:bookmarkStart w:id="96" w:name="_Toc59540030"/>
      <w:bookmarkStart w:id="97" w:name="_Ref63774216"/>
      <w:bookmarkStart w:id="98" w:name="_Ref77755974"/>
      <w:bookmarkStart w:id="99" w:name="_Toc209624037"/>
      <w:r w:rsidRPr="00885D04">
        <w:t>Variations des prix du marché</w:t>
      </w:r>
      <w:bookmarkEnd w:id="94"/>
      <w:bookmarkEnd w:id="95"/>
      <w:bookmarkEnd w:id="96"/>
      <w:bookmarkEnd w:id="97"/>
      <w:bookmarkEnd w:id="98"/>
      <w:bookmarkEnd w:id="99"/>
      <w:r w:rsidRPr="00885D04">
        <w:t xml:space="preserve"> </w:t>
      </w:r>
    </w:p>
    <w:p w:rsidR="007E50C7" w:rsidRPr="007E50C7" w:rsidRDefault="00373259" w:rsidP="007E50C7">
      <w:pPr>
        <w:pStyle w:val="Paragraphedeliste"/>
        <w:numPr>
          <w:ilvl w:val="0"/>
          <w:numId w:val="41"/>
        </w:numPr>
        <w:tabs>
          <w:tab w:val="left" w:pos="567"/>
          <w:tab w:val="left" w:pos="5529"/>
        </w:tabs>
        <w:spacing w:before="240" w:after="120"/>
        <w:ind w:left="714" w:hanging="357"/>
        <w:contextualSpacing w:val="0"/>
        <w:rPr>
          <w:rFonts w:ascii="Trebuchet MS" w:hAnsi="Trebuchet MS"/>
          <w:sz w:val="20"/>
        </w:rPr>
      </w:pPr>
      <w:r w:rsidRPr="007E50C7">
        <w:rPr>
          <w:rFonts w:ascii="Trebuchet MS" w:hAnsi="Trebuchet MS"/>
          <w:b/>
          <w:bCs/>
          <w:sz w:val="20"/>
          <w:u w:val="single"/>
        </w:rPr>
        <w:t xml:space="preserve">Pour </w:t>
      </w:r>
      <w:proofErr w:type="gramStart"/>
      <w:r w:rsidRPr="007E50C7">
        <w:rPr>
          <w:rFonts w:ascii="Trebuchet MS" w:hAnsi="Trebuchet MS"/>
          <w:b/>
          <w:bCs/>
          <w:sz w:val="20"/>
          <w:u w:val="single"/>
        </w:rPr>
        <w:t xml:space="preserve">les </w:t>
      </w:r>
      <w:r w:rsidRPr="00B70E62">
        <w:rPr>
          <w:rFonts w:ascii="Trebuchet MS" w:hAnsi="Trebuchet MS"/>
          <w:b/>
          <w:bCs/>
          <w:sz w:val="20"/>
          <w:u w:val="single"/>
        </w:rPr>
        <w:t>lots 1</w:t>
      </w:r>
      <w:r w:rsidR="00B70E62" w:rsidRPr="00B70E62">
        <w:rPr>
          <w:rFonts w:ascii="Trebuchet MS" w:hAnsi="Trebuchet MS"/>
          <w:b/>
          <w:bCs/>
          <w:sz w:val="20"/>
          <w:u w:val="single"/>
        </w:rPr>
        <w:t>,</w:t>
      </w:r>
      <w:r w:rsidRPr="00B70E62">
        <w:rPr>
          <w:rFonts w:ascii="Trebuchet MS" w:hAnsi="Trebuchet MS"/>
          <w:b/>
          <w:bCs/>
          <w:sz w:val="20"/>
          <w:u w:val="single"/>
        </w:rPr>
        <w:t xml:space="preserve"> 2</w:t>
      </w:r>
      <w:r w:rsidR="007E50C7" w:rsidRPr="00B70E62">
        <w:rPr>
          <w:rFonts w:ascii="Trebuchet MS" w:hAnsi="Trebuchet MS"/>
          <w:b/>
          <w:bCs/>
          <w:sz w:val="20"/>
          <w:u w:val="single"/>
        </w:rPr>
        <w:t> </w:t>
      </w:r>
      <w:r w:rsidR="00C77441" w:rsidRPr="00B70E62">
        <w:rPr>
          <w:rFonts w:ascii="Trebuchet MS" w:hAnsi="Trebuchet MS"/>
          <w:b/>
          <w:bCs/>
          <w:sz w:val="20"/>
          <w:u w:val="single"/>
        </w:rPr>
        <w:t>et 3</w:t>
      </w:r>
      <w:proofErr w:type="gramEnd"/>
      <w:r w:rsidR="00B70E62">
        <w:rPr>
          <w:rFonts w:ascii="Trebuchet MS" w:hAnsi="Trebuchet MS"/>
          <w:b/>
          <w:bCs/>
          <w:sz w:val="20"/>
          <w:u w:val="single"/>
        </w:rPr>
        <w:t xml:space="preserve"> </w:t>
      </w:r>
      <w:r w:rsidR="007E50C7" w:rsidRPr="00B70E62">
        <w:rPr>
          <w:rFonts w:ascii="Trebuchet MS" w:hAnsi="Trebuchet MS"/>
          <w:b/>
          <w:bCs/>
          <w:sz w:val="20"/>
          <w:u w:val="single"/>
        </w:rPr>
        <w:t>:</w:t>
      </w:r>
    </w:p>
    <w:p w:rsidR="00373259" w:rsidRPr="00373259" w:rsidRDefault="007E50C7" w:rsidP="009710CD">
      <w:pPr>
        <w:tabs>
          <w:tab w:val="left" w:pos="567"/>
          <w:tab w:val="left" w:pos="5529"/>
        </w:tabs>
        <w:spacing w:before="120" w:after="120"/>
        <w:jc w:val="both"/>
        <w:rPr>
          <w:rFonts w:ascii="Trebuchet MS" w:hAnsi="Trebuchet MS"/>
          <w:sz w:val="20"/>
        </w:rPr>
      </w:pPr>
      <w:r>
        <w:rPr>
          <w:rFonts w:ascii="Trebuchet MS" w:hAnsi="Trebuchet MS"/>
          <w:sz w:val="20"/>
        </w:rPr>
        <w:t>L</w:t>
      </w:r>
      <w:r w:rsidR="00373259" w:rsidRPr="00373259">
        <w:rPr>
          <w:rFonts w:ascii="Trebuchet MS" w:hAnsi="Trebuchet MS"/>
          <w:sz w:val="20"/>
        </w:rPr>
        <w:t xml:space="preserve">es prix du marché sont réputés être les prix de remise des offres et sont applicables jusqu’au 31 décembre 2026. </w:t>
      </w:r>
    </w:p>
    <w:p w:rsidR="00373259" w:rsidRPr="00373259" w:rsidRDefault="00373259" w:rsidP="009710CD">
      <w:pPr>
        <w:tabs>
          <w:tab w:val="left" w:pos="567"/>
          <w:tab w:val="left" w:pos="5529"/>
        </w:tabs>
        <w:spacing w:before="120" w:after="120"/>
        <w:jc w:val="both"/>
        <w:rPr>
          <w:rFonts w:ascii="Trebuchet MS" w:hAnsi="Trebuchet MS"/>
          <w:sz w:val="20"/>
        </w:rPr>
      </w:pPr>
      <w:r w:rsidRPr="00373259">
        <w:rPr>
          <w:rFonts w:ascii="Trebuchet MS" w:hAnsi="Trebuchet MS"/>
          <w:sz w:val="20"/>
        </w:rPr>
        <w:t>Au-delà de cette période initiale d'exécution, les prix sont révisables annuellement au 1er janvier, sur demande de l’une ou l’autre des parties, en application de la formule suivante :</w:t>
      </w:r>
    </w:p>
    <w:p w:rsidR="00373259" w:rsidRPr="003A740C" w:rsidRDefault="00373259" w:rsidP="007B4B29">
      <w:pPr>
        <w:autoSpaceDE w:val="0"/>
        <w:autoSpaceDN w:val="0"/>
        <w:adjustRightInd w:val="0"/>
        <w:jc w:val="center"/>
        <w:rPr>
          <w:rFonts w:ascii="Trebuchet MS" w:hAnsi="Trebuchet MS" w:cs="Trebuchet MS"/>
          <w:b/>
          <w:color w:val="000000"/>
          <w:sz w:val="20"/>
          <w:lang w:val="en-US" w:eastAsia="fr-FR"/>
        </w:rPr>
      </w:pPr>
      <w:r w:rsidRPr="003A740C">
        <w:rPr>
          <w:rFonts w:ascii="Trebuchet MS" w:hAnsi="Trebuchet MS" w:cs="Trebuchet MS"/>
          <w:b/>
          <w:color w:val="000000"/>
          <w:sz w:val="24"/>
          <w:lang w:val="en-US" w:eastAsia="fr-FR"/>
        </w:rPr>
        <w:t>P = Po x [0</w:t>
      </w:r>
      <w:proofErr w:type="gramStart"/>
      <w:r w:rsidRPr="003A740C">
        <w:rPr>
          <w:rFonts w:ascii="Trebuchet MS" w:hAnsi="Trebuchet MS" w:cs="Trebuchet MS"/>
          <w:b/>
          <w:color w:val="000000"/>
          <w:sz w:val="24"/>
          <w:lang w:val="en-US" w:eastAsia="fr-FR"/>
        </w:rPr>
        <w:t>,30</w:t>
      </w:r>
      <w:proofErr w:type="gramEnd"/>
      <w:r w:rsidRPr="003A740C">
        <w:rPr>
          <w:rFonts w:ascii="Trebuchet MS" w:hAnsi="Trebuchet MS" w:cs="Trebuchet MS"/>
          <w:b/>
          <w:color w:val="000000"/>
          <w:sz w:val="24"/>
          <w:lang w:val="en-US" w:eastAsia="fr-FR"/>
        </w:rPr>
        <w:t xml:space="preserve"> + 0,50 (ICHT-H / ICHT-Ho) + 0,20 (CNR / CNR0)]</w:t>
      </w:r>
    </w:p>
    <w:p w:rsidR="00373259" w:rsidRPr="00373259" w:rsidRDefault="00373259" w:rsidP="008F70EC">
      <w:pPr>
        <w:autoSpaceDE w:val="0"/>
        <w:autoSpaceDN w:val="0"/>
        <w:adjustRightInd w:val="0"/>
        <w:rPr>
          <w:rFonts w:ascii="Trebuchet MS" w:hAnsi="Trebuchet MS" w:cs="Trebuchet MS"/>
          <w:b/>
          <w:color w:val="000000"/>
          <w:sz w:val="18"/>
          <w:szCs w:val="20"/>
          <w:u w:val="single"/>
          <w:lang w:eastAsia="fr-FR"/>
        </w:rPr>
      </w:pPr>
      <w:r w:rsidRPr="00373259">
        <w:rPr>
          <w:rFonts w:ascii="Trebuchet MS" w:hAnsi="Trebuchet MS" w:cs="Trebuchet MS"/>
          <w:b/>
          <w:color w:val="000000"/>
          <w:sz w:val="18"/>
          <w:szCs w:val="20"/>
          <w:u w:val="single"/>
          <w:lang w:eastAsia="fr-FR"/>
        </w:rPr>
        <w:t xml:space="preserve">Avec : </w:t>
      </w:r>
    </w:p>
    <w:p w:rsidR="00373259" w:rsidRPr="00373259" w:rsidRDefault="00373259" w:rsidP="008F70EC">
      <w:pPr>
        <w:autoSpaceDE w:val="0"/>
        <w:autoSpaceDN w:val="0"/>
        <w:adjustRightInd w:val="0"/>
        <w:jc w:val="both"/>
        <w:rPr>
          <w:rFonts w:ascii="Trebuchet MS" w:hAnsi="Trebuchet MS" w:cs="Trebuchet MS"/>
          <w:color w:val="000000"/>
          <w:sz w:val="18"/>
          <w:szCs w:val="20"/>
          <w:lang w:eastAsia="fr-FR"/>
        </w:rPr>
      </w:pPr>
      <w:r w:rsidRPr="00373259">
        <w:rPr>
          <w:rFonts w:ascii="Trebuchet MS" w:hAnsi="Trebuchet MS" w:cs="Trebuchet MS"/>
          <w:b/>
          <w:color w:val="000000"/>
          <w:sz w:val="18"/>
          <w:szCs w:val="20"/>
          <w:lang w:eastAsia="fr-FR"/>
        </w:rPr>
        <w:t>P</w:t>
      </w:r>
      <w:r w:rsidRPr="00373259">
        <w:rPr>
          <w:rFonts w:ascii="Trebuchet MS" w:hAnsi="Trebuchet MS" w:cs="Trebuchet MS"/>
          <w:color w:val="000000"/>
          <w:sz w:val="18"/>
          <w:szCs w:val="20"/>
          <w:lang w:eastAsia="fr-FR"/>
        </w:rPr>
        <w:t xml:space="preserve"> : Prix révisé du marché pour l’année N </w:t>
      </w:r>
    </w:p>
    <w:p w:rsidR="00373259" w:rsidRPr="00373259" w:rsidRDefault="00373259" w:rsidP="008F70EC">
      <w:pPr>
        <w:autoSpaceDE w:val="0"/>
        <w:autoSpaceDN w:val="0"/>
        <w:adjustRightInd w:val="0"/>
        <w:jc w:val="both"/>
        <w:rPr>
          <w:rFonts w:ascii="Trebuchet MS" w:hAnsi="Trebuchet MS" w:cs="Trebuchet MS"/>
          <w:color w:val="000000"/>
          <w:sz w:val="18"/>
          <w:szCs w:val="20"/>
          <w:lang w:eastAsia="fr-FR"/>
        </w:rPr>
      </w:pPr>
      <w:r w:rsidRPr="00373259">
        <w:rPr>
          <w:rFonts w:ascii="Trebuchet MS" w:hAnsi="Trebuchet MS" w:cs="Trebuchet MS"/>
          <w:b/>
          <w:color w:val="000000"/>
          <w:sz w:val="18"/>
          <w:szCs w:val="20"/>
          <w:lang w:eastAsia="fr-FR"/>
        </w:rPr>
        <w:t>Po</w:t>
      </w:r>
      <w:r w:rsidRPr="00373259">
        <w:rPr>
          <w:rFonts w:ascii="Trebuchet MS" w:hAnsi="Trebuchet MS" w:cs="Trebuchet MS"/>
          <w:color w:val="000000"/>
          <w:sz w:val="18"/>
          <w:szCs w:val="20"/>
          <w:lang w:eastAsia="fr-FR"/>
        </w:rPr>
        <w:t xml:space="preserve"> : Prix du marché en cours </w:t>
      </w:r>
    </w:p>
    <w:p w:rsidR="00373259" w:rsidRPr="00373259" w:rsidRDefault="00373259" w:rsidP="008F70EC">
      <w:pPr>
        <w:autoSpaceDE w:val="0"/>
        <w:autoSpaceDN w:val="0"/>
        <w:adjustRightInd w:val="0"/>
        <w:jc w:val="both"/>
        <w:rPr>
          <w:rFonts w:ascii="Trebuchet MS" w:hAnsi="Trebuchet MS" w:cs="Trebuchet MS"/>
          <w:color w:val="000000"/>
          <w:sz w:val="18"/>
          <w:szCs w:val="20"/>
          <w:lang w:eastAsia="fr-FR"/>
        </w:rPr>
      </w:pPr>
      <w:r w:rsidRPr="00373259">
        <w:rPr>
          <w:rFonts w:ascii="Trebuchet MS" w:hAnsi="Trebuchet MS" w:cs="Trebuchet MS"/>
          <w:b/>
          <w:color w:val="000000"/>
          <w:sz w:val="18"/>
          <w:szCs w:val="20"/>
          <w:lang w:eastAsia="fr-FR"/>
        </w:rPr>
        <w:t>ICHT-H, CNR</w:t>
      </w:r>
      <w:r w:rsidRPr="00373259">
        <w:rPr>
          <w:rFonts w:ascii="Trebuchet MS" w:hAnsi="Trebuchet MS" w:cs="Trebuchet MS"/>
          <w:color w:val="000000"/>
          <w:sz w:val="18"/>
          <w:szCs w:val="20"/>
          <w:lang w:eastAsia="fr-FR"/>
        </w:rPr>
        <w:t xml:space="preserve"> : Dernier index connu au moment de la révision </w:t>
      </w:r>
    </w:p>
    <w:p w:rsidR="00373259" w:rsidRPr="00021AC5" w:rsidRDefault="00373259" w:rsidP="008F70EC">
      <w:pPr>
        <w:spacing w:after="120"/>
        <w:jc w:val="both"/>
        <w:rPr>
          <w:rFonts w:ascii="Trebuchet MS" w:hAnsi="Trebuchet MS" w:cs="Trebuchet MS"/>
          <w:color w:val="000000"/>
          <w:sz w:val="18"/>
          <w:szCs w:val="20"/>
          <w:lang w:eastAsia="fr-FR"/>
        </w:rPr>
      </w:pPr>
      <w:r w:rsidRPr="00021AC5">
        <w:rPr>
          <w:rFonts w:ascii="Trebuchet MS" w:hAnsi="Trebuchet MS" w:cs="Trebuchet MS"/>
          <w:b/>
          <w:color w:val="000000"/>
          <w:sz w:val="18"/>
          <w:szCs w:val="20"/>
          <w:lang w:eastAsia="fr-FR"/>
        </w:rPr>
        <w:t>ICHT-H0, CNR0</w:t>
      </w:r>
      <w:r w:rsidRPr="00021AC5">
        <w:rPr>
          <w:rFonts w:ascii="Trebuchet MS" w:hAnsi="Trebuchet MS" w:cs="Trebuchet MS"/>
          <w:color w:val="000000"/>
          <w:sz w:val="18"/>
          <w:szCs w:val="20"/>
          <w:lang w:eastAsia="fr-FR"/>
        </w:rPr>
        <w:t xml:space="preserve"> : Index initial</w:t>
      </w:r>
    </w:p>
    <w:p w:rsidR="007E50C7" w:rsidRPr="007E50C7" w:rsidRDefault="007E50C7" w:rsidP="007E50C7">
      <w:pPr>
        <w:pStyle w:val="Paragraphedeliste"/>
        <w:numPr>
          <w:ilvl w:val="0"/>
          <w:numId w:val="41"/>
        </w:numPr>
        <w:tabs>
          <w:tab w:val="left" w:pos="567"/>
          <w:tab w:val="left" w:pos="5529"/>
        </w:tabs>
        <w:spacing w:before="240" w:after="120"/>
        <w:ind w:left="714" w:hanging="357"/>
        <w:contextualSpacing w:val="0"/>
        <w:rPr>
          <w:rFonts w:ascii="Trebuchet MS" w:hAnsi="Trebuchet MS"/>
          <w:sz w:val="20"/>
        </w:rPr>
      </w:pPr>
      <w:r w:rsidRPr="007E50C7">
        <w:rPr>
          <w:rFonts w:ascii="Trebuchet MS" w:hAnsi="Trebuchet MS"/>
          <w:b/>
          <w:bCs/>
          <w:sz w:val="20"/>
          <w:u w:val="single"/>
        </w:rPr>
        <w:t xml:space="preserve">Pour </w:t>
      </w:r>
      <w:r w:rsidRPr="00B70E62">
        <w:rPr>
          <w:rFonts w:ascii="Trebuchet MS" w:hAnsi="Trebuchet MS"/>
          <w:b/>
          <w:bCs/>
          <w:sz w:val="20"/>
          <w:u w:val="single"/>
        </w:rPr>
        <w:t xml:space="preserve">le lot </w:t>
      </w:r>
      <w:r w:rsidR="00C77441">
        <w:rPr>
          <w:rFonts w:ascii="Trebuchet MS" w:hAnsi="Trebuchet MS"/>
          <w:b/>
          <w:bCs/>
          <w:sz w:val="20"/>
          <w:u w:val="single"/>
        </w:rPr>
        <w:t>4</w:t>
      </w:r>
      <w:r w:rsidRPr="007E50C7">
        <w:rPr>
          <w:rFonts w:ascii="Trebuchet MS" w:hAnsi="Trebuchet MS"/>
          <w:sz w:val="20"/>
        </w:rPr>
        <w:t> :</w:t>
      </w:r>
    </w:p>
    <w:p w:rsidR="007E50C7" w:rsidRPr="007E50C7" w:rsidRDefault="007E50C7" w:rsidP="007E50C7">
      <w:pPr>
        <w:autoSpaceDE w:val="0"/>
        <w:autoSpaceDN w:val="0"/>
        <w:adjustRightInd w:val="0"/>
        <w:rPr>
          <w:rFonts w:ascii="Trebuchet MS" w:hAnsi="Trebuchet MS" w:cs="Trebuchet MS"/>
          <w:color w:val="000000"/>
          <w:sz w:val="20"/>
          <w:szCs w:val="20"/>
        </w:rPr>
      </w:pPr>
      <w:bookmarkStart w:id="100" w:name="_Toc408589830"/>
      <w:bookmarkStart w:id="101" w:name="_Toc59538069"/>
      <w:bookmarkStart w:id="102" w:name="_Toc59539948"/>
      <w:bookmarkStart w:id="103" w:name="_Toc59540031"/>
      <w:r w:rsidRPr="007E50C7">
        <w:rPr>
          <w:rFonts w:ascii="Trebuchet MS" w:hAnsi="Trebuchet MS" w:cs="Trebuchet MS"/>
          <w:color w:val="000000"/>
          <w:sz w:val="20"/>
          <w:szCs w:val="20"/>
        </w:rPr>
        <w:t xml:space="preserve">Il convient de distinguer : </w:t>
      </w:r>
    </w:p>
    <w:p w:rsidR="007E50C7" w:rsidRPr="007E50C7" w:rsidRDefault="007E50C7" w:rsidP="007E50C7">
      <w:pPr>
        <w:pStyle w:val="Paragraphedeliste"/>
        <w:numPr>
          <w:ilvl w:val="2"/>
          <w:numId w:val="1"/>
        </w:numPr>
        <w:autoSpaceDE w:val="0"/>
        <w:autoSpaceDN w:val="0"/>
        <w:adjustRightInd w:val="0"/>
        <w:spacing w:after="15"/>
        <w:ind w:left="567"/>
        <w:rPr>
          <w:rFonts w:ascii="Trebuchet MS" w:hAnsi="Trebuchet MS" w:cs="Trebuchet MS"/>
          <w:color w:val="000000"/>
          <w:sz w:val="20"/>
          <w:szCs w:val="20"/>
        </w:rPr>
      </w:pPr>
      <w:r w:rsidRPr="007E50C7">
        <w:rPr>
          <w:rFonts w:ascii="Trebuchet MS" w:hAnsi="Trebuchet MS" w:cs="Trebuchet MS"/>
          <w:color w:val="000000"/>
          <w:sz w:val="20"/>
          <w:szCs w:val="20"/>
        </w:rPr>
        <w:t xml:space="preserve">la révision du coût de la prestation d’affranchissement et de la distribution (fixée par l’opérateur La Poste), </w:t>
      </w:r>
    </w:p>
    <w:p w:rsidR="007E50C7" w:rsidRDefault="007E50C7" w:rsidP="007E50C7">
      <w:pPr>
        <w:pStyle w:val="Paragraphedeliste"/>
        <w:numPr>
          <w:ilvl w:val="2"/>
          <w:numId w:val="1"/>
        </w:numPr>
        <w:autoSpaceDE w:val="0"/>
        <w:autoSpaceDN w:val="0"/>
        <w:adjustRightInd w:val="0"/>
        <w:ind w:left="567"/>
        <w:rPr>
          <w:rFonts w:ascii="Trebuchet MS" w:hAnsi="Trebuchet MS" w:cs="Trebuchet MS"/>
          <w:color w:val="000000"/>
          <w:sz w:val="20"/>
          <w:szCs w:val="20"/>
        </w:rPr>
      </w:pPr>
      <w:r w:rsidRPr="007E50C7">
        <w:rPr>
          <w:rFonts w:ascii="Trebuchet MS" w:hAnsi="Trebuchet MS" w:cs="Trebuchet MS"/>
          <w:color w:val="000000"/>
          <w:sz w:val="20"/>
          <w:szCs w:val="20"/>
        </w:rPr>
        <w:t xml:space="preserve">de la révision du coût de la prestation de collecte, de tri pour optimisation de l’affranchissement, et d’acheminement aux services postaux (propre au candidat). </w:t>
      </w:r>
    </w:p>
    <w:p w:rsidR="00BD461C" w:rsidRDefault="00BD461C" w:rsidP="00BD461C">
      <w:pPr>
        <w:autoSpaceDE w:val="0"/>
        <w:autoSpaceDN w:val="0"/>
        <w:adjustRightInd w:val="0"/>
        <w:rPr>
          <w:rFonts w:ascii="Trebuchet MS" w:hAnsi="Trebuchet MS" w:cs="Trebuchet MS"/>
          <w:color w:val="000000"/>
          <w:sz w:val="20"/>
          <w:szCs w:val="20"/>
        </w:rPr>
      </w:pPr>
    </w:p>
    <w:p w:rsidR="00BD461C" w:rsidRPr="00BD461C" w:rsidRDefault="00BD461C" w:rsidP="00BD461C">
      <w:pPr>
        <w:pStyle w:val="Paragraphedeliste"/>
        <w:numPr>
          <w:ilvl w:val="0"/>
          <w:numId w:val="42"/>
        </w:numPr>
        <w:autoSpaceDE w:val="0"/>
        <w:autoSpaceDN w:val="0"/>
        <w:adjustRightInd w:val="0"/>
        <w:rPr>
          <w:rFonts w:ascii="Trebuchet MS" w:hAnsi="Trebuchet MS" w:cs="Trebuchet MS"/>
          <w:b/>
          <w:bCs/>
          <w:color w:val="000000"/>
          <w:sz w:val="20"/>
          <w:szCs w:val="20"/>
          <w:u w:val="single"/>
        </w:rPr>
      </w:pPr>
      <w:r w:rsidRPr="00BD461C">
        <w:rPr>
          <w:rFonts w:ascii="Trebuchet MS" w:hAnsi="Trebuchet MS" w:cs="Trebuchet MS"/>
          <w:b/>
          <w:bCs/>
          <w:color w:val="000000"/>
          <w:sz w:val="20"/>
          <w:szCs w:val="20"/>
          <w:u w:val="single"/>
        </w:rPr>
        <w:t xml:space="preserve">Coût de l’affranchissement et de la distribution </w:t>
      </w:r>
    </w:p>
    <w:p w:rsidR="00BD461C" w:rsidRPr="00BD461C" w:rsidRDefault="00BD461C" w:rsidP="008F70EC">
      <w:pPr>
        <w:autoSpaceDE w:val="0"/>
        <w:autoSpaceDN w:val="0"/>
        <w:adjustRightInd w:val="0"/>
        <w:spacing w:before="120"/>
        <w:ind w:left="567"/>
        <w:jc w:val="both"/>
        <w:rPr>
          <w:rFonts w:ascii="Trebuchet MS" w:hAnsi="Trebuchet MS" w:cs="Trebuchet MS"/>
          <w:color w:val="000000"/>
          <w:sz w:val="20"/>
          <w:szCs w:val="20"/>
          <w:lang w:eastAsia="fr-FR"/>
        </w:rPr>
      </w:pPr>
      <w:r w:rsidRPr="00B70E62">
        <w:rPr>
          <w:rFonts w:ascii="Trebuchet MS" w:hAnsi="Trebuchet MS" w:cs="Trebuchet MS"/>
          <w:color w:val="000000"/>
          <w:sz w:val="20"/>
          <w:szCs w:val="20"/>
          <w:lang w:eastAsia="fr-FR"/>
        </w:rPr>
        <w:t xml:space="preserve">Les prix relatifs à l’affranchissement et à la distribution (colonne « Prix unitaire la Poste au 1er janvier </w:t>
      </w:r>
      <w:r w:rsidR="0098423F" w:rsidRPr="00B70E62">
        <w:rPr>
          <w:rFonts w:ascii="Trebuchet MS" w:hAnsi="Trebuchet MS" w:cs="Trebuchet MS"/>
          <w:color w:val="000000"/>
          <w:sz w:val="20"/>
          <w:szCs w:val="20"/>
          <w:lang w:eastAsia="fr-FR"/>
        </w:rPr>
        <w:t>2025</w:t>
      </w:r>
      <w:r w:rsidRPr="00B70E62">
        <w:rPr>
          <w:rFonts w:ascii="Trebuchet MS" w:hAnsi="Trebuchet MS" w:cs="Trebuchet MS"/>
          <w:color w:val="000000"/>
          <w:sz w:val="20"/>
          <w:szCs w:val="20"/>
          <w:lang w:eastAsia="fr-FR"/>
        </w:rPr>
        <w:t xml:space="preserve"> », onglet « DQE lot 4 » de l’annexe 1 à l’acte d’engagement (AE)) seront automatiquement révisés à chaque changement de tarif de l’opérateur La Poste après avis de l’Autorité de régulation des communications électroniques</w:t>
      </w:r>
      <w:r w:rsidRPr="00BD461C">
        <w:rPr>
          <w:rFonts w:ascii="Trebuchet MS" w:hAnsi="Trebuchet MS" w:cs="Trebuchet MS"/>
          <w:color w:val="000000"/>
          <w:sz w:val="20"/>
          <w:szCs w:val="20"/>
          <w:lang w:eastAsia="fr-FR"/>
        </w:rPr>
        <w:t xml:space="preserve"> et des postes (ARCEP). Ils seront effectifs dès l’entrée en vigueur des tarifs de La Poste. </w:t>
      </w:r>
    </w:p>
    <w:p w:rsidR="00BD461C" w:rsidRPr="00BD461C" w:rsidRDefault="00BD461C" w:rsidP="00BD461C">
      <w:pPr>
        <w:autoSpaceDE w:val="0"/>
        <w:autoSpaceDN w:val="0"/>
        <w:adjustRightInd w:val="0"/>
        <w:jc w:val="both"/>
        <w:rPr>
          <w:rFonts w:ascii="Trebuchet MS" w:hAnsi="Trebuchet MS" w:cs="Trebuchet MS"/>
          <w:color w:val="000000"/>
          <w:sz w:val="20"/>
          <w:szCs w:val="20"/>
          <w:lang w:eastAsia="fr-FR"/>
        </w:rPr>
      </w:pPr>
    </w:p>
    <w:p w:rsidR="00BD461C" w:rsidRPr="00BD461C" w:rsidRDefault="00BD461C" w:rsidP="00BD461C">
      <w:pPr>
        <w:pStyle w:val="Paragraphedeliste"/>
        <w:numPr>
          <w:ilvl w:val="0"/>
          <w:numId w:val="42"/>
        </w:numPr>
        <w:autoSpaceDE w:val="0"/>
        <w:autoSpaceDN w:val="0"/>
        <w:adjustRightInd w:val="0"/>
        <w:rPr>
          <w:rFonts w:ascii="Trebuchet MS" w:hAnsi="Trebuchet MS" w:cs="Trebuchet MS"/>
          <w:b/>
          <w:bCs/>
          <w:color w:val="000000"/>
          <w:sz w:val="20"/>
          <w:szCs w:val="20"/>
          <w:u w:val="single"/>
        </w:rPr>
      </w:pPr>
      <w:r w:rsidRPr="00BD461C">
        <w:rPr>
          <w:rFonts w:ascii="Trebuchet MS" w:hAnsi="Trebuchet MS" w:cs="Trebuchet MS"/>
          <w:b/>
          <w:bCs/>
          <w:color w:val="000000"/>
          <w:sz w:val="20"/>
          <w:szCs w:val="20"/>
          <w:u w:val="single"/>
        </w:rPr>
        <w:t xml:space="preserve">Coût global de la prestation comprenant la </w:t>
      </w:r>
      <w:proofErr w:type="gramStart"/>
      <w:r w:rsidRPr="00BD461C">
        <w:rPr>
          <w:rFonts w:ascii="Trebuchet MS" w:hAnsi="Trebuchet MS" w:cs="Trebuchet MS"/>
          <w:b/>
          <w:bCs/>
          <w:color w:val="000000"/>
          <w:sz w:val="20"/>
          <w:szCs w:val="20"/>
          <w:u w:val="single"/>
        </w:rPr>
        <w:t>collecte ,</w:t>
      </w:r>
      <w:proofErr w:type="gramEnd"/>
      <w:r w:rsidRPr="00BD461C">
        <w:rPr>
          <w:rFonts w:ascii="Trebuchet MS" w:hAnsi="Trebuchet MS" w:cs="Trebuchet MS"/>
          <w:b/>
          <w:bCs/>
          <w:color w:val="000000"/>
          <w:sz w:val="20"/>
          <w:szCs w:val="20"/>
          <w:u w:val="single"/>
        </w:rPr>
        <w:t xml:space="preserve"> le tri pour optimisation de l’affranchissement, et l’acheminement aux services postaux </w:t>
      </w:r>
    </w:p>
    <w:p w:rsidR="00BD461C" w:rsidRDefault="00BD461C" w:rsidP="008F70EC">
      <w:pPr>
        <w:autoSpaceDE w:val="0"/>
        <w:autoSpaceDN w:val="0"/>
        <w:adjustRightInd w:val="0"/>
        <w:spacing w:before="120"/>
        <w:ind w:left="567"/>
        <w:jc w:val="both"/>
        <w:rPr>
          <w:rFonts w:ascii="Trebuchet MS" w:hAnsi="Trebuchet MS" w:cs="Trebuchet MS"/>
          <w:color w:val="000000"/>
          <w:sz w:val="20"/>
          <w:szCs w:val="20"/>
          <w:lang w:eastAsia="fr-FR"/>
        </w:rPr>
      </w:pPr>
      <w:r w:rsidRPr="00BD461C">
        <w:rPr>
          <w:rFonts w:ascii="Trebuchet MS" w:hAnsi="Trebuchet MS" w:cs="Trebuchet MS"/>
          <w:color w:val="000000"/>
          <w:sz w:val="20"/>
          <w:szCs w:val="20"/>
          <w:lang w:eastAsia="fr-FR"/>
        </w:rPr>
        <w:t xml:space="preserve">Les prix du marché </w:t>
      </w:r>
      <w:r w:rsidR="00B70E62">
        <w:rPr>
          <w:rFonts w:ascii="Trebuchet MS" w:hAnsi="Trebuchet MS" w:cs="Trebuchet MS"/>
          <w:color w:val="000000"/>
          <w:sz w:val="20"/>
          <w:szCs w:val="20"/>
          <w:lang w:eastAsia="fr-FR"/>
        </w:rPr>
        <w:t xml:space="preserve">(prestation de </w:t>
      </w:r>
      <w:r w:rsidR="00B70E62" w:rsidRPr="00B70E62">
        <w:rPr>
          <w:rFonts w:ascii="Trebuchet MS" w:hAnsi="Trebuchet MS" w:cs="Trebuchet MS"/>
          <w:color w:val="000000"/>
          <w:sz w:val="20"/>
          <w:szCs w:val="20"/>
          <w:lang w:eastAsia="fr-FR"/>
        </w:rPr>
        <w:t>collecte, de tri pour optimisation de l’affranchissement, et d’ac</w:t>
      </w:r>
      <w:r w:rsidR="00B70E62">
        <w:rPr>
          <w:rFonts w:ascii="Trebuchet MS" w:hAnsi="Trebuchet MS" w:cs="Trebuchet MS"/>
          <w:color w:val="000000"/>
          <w:sz w:val="20"/>
          <w:szCs w:val="20"/>
          <w:lang w:eastAsia="fr-FR"/>
        </w:rPr>
        <w:t xml:space="preserve">heminement aux services postaux) </w:t>
      </w:r>
      <w:r w:rsidRPr="00BD461C">
        <w:rPr>
          <w:rFonts w:ascii="Trebuchet MS" w:hAnsi="Trebuchet MS" w:cs="Trebuchet MS"/>
          <w:color w:val="000000"/>
          <w:sz w:val="20"/>
          <w:szCs w:val="20"/>
          <w:lang w:eastAsia="fr-FR"/>
        </w:rPr>
        <w:t>sont réputés être les prix de remise des offres et sont applicables jusqu’au 31 décembre 202</w:t>
      </w:r>
      <w:r w:rsidR="00B70E62">
        <w:rPr>
          <w:rFonts w:ascii="Trebuchet MS" w:hAnsi="Trebuchet MS" w:cs="Trebuchet MS"/>
          <w:color w:val="000000"/>
          <w:sz w:val="20"/>
          <w:szCs w:val="20"/>
          <w:lang w:eastAsia="fr-FR"/>
        </w:rPr>
        <w:t>6</w:t>
      </w:r>
      <w:r w:rsidRPr="00BD461C">
        <w:rPr>
          <w:rFonts w:ascii="Trebuchet MS" w:hAnsi="Trebuchet MS" w:cs="Trebuchet MS"/>
          <w:color w:val="000000"/>
          <w:sz w:val="20"/>
          <w:szCs w:val="20"/>
          <w:lang w:eastAsia="fr-FR"/>
        </w:rPr>
        <w:t xml:space="preserve">. </w:t>
      </w:r>
    </w:p>
    <w:p w:rsidR="00B70E62" w:rsidRPr="00BD461C" w:rsidRDefault="00B70E62" w:rsidP="00B70E62">
      <w:pPr>
        <w:autoSpaceDE w:val="0"/>
        <w:autoSpaceDN w:val="0"/>
        <w:adjustRightInd w:val="0"/>
        <w:jc w:val="both"/>
        <w:rPr>
          <w:rFonts w:ascii="Trebuchet MS" w:hAnsi="Trebuchet MS" w:cs="Trebuchet MS"/>
          <w:color w:val="000000"/>
          <w:sz w:val="20"/>
          <w:szCs w:val="20"/>
          <w:lang w:eastAsia="fr-FR"/>
        </w:rPr>
      </w:pPr>
    </w:p>
    <w:p w:rsidR="00BD461C" w:rsidRPr="00BD461C" w:rsidRDefault="00BD461C" w:rsidP="00BD461C">
      <w:pPr>
        <w:autoSpaceDE w:val="0"/>
        <w:autoSpaceDN w:val="0"/>
        <w:adjustRightInd w:val="0"/>
        <w:rPr>
          <w:rFonts w:ascii="Trebuchet MS" w:hAnsi="Trebuchet MS" w:cs="Trebuchet MS"/>
          <w:color w:val="000000"/>
          <w:sz w:val="20"/>
          <w:szCs w:val="20"/>
          <w:lang w:eastAsia="fr-FR"/>
        </w:rPr>
      </w:pPr>
      <w:r w:rsidRPr="00BD461C">
        <w:rPr>
          <w:rFonts w:ascii="Trebuchet MS" w:hAnsi="Trebuchet MS" w:cs="Trebuchet MS"/>
          <w:color w:val="000000"/>
          <w:sz w:val="20"/>
          <w:szCs w:val="20"/>
          <w:lang w:eastAsia="fr-FR"/>
        </w:rPr>
        <w:t>Au-delà de cette période initiale d'exécution, les prix sont révisables annuellement au 1er janvier, sur demande de l’une ou l’autre des parties, en application de la formule suivante :</w:t>
      </w:r>
    </w:p>
    <w:p w:rsidR="00BD461C" w:rsidRPr="003A740C" w:rsidRDefault="00BD461C" w:rsidP="00021AC5">
      <w:pPr>
        <w:tabs>
          <w:tab w:val="left" w:pos="567"/>
          <w:tab w:val="left" w:pos="5529"/>
        </w:tabs>
        <w:spacing w:before="120" w:after="120"/>
        <w:jc w:val="center"/>
        <w:rPr>
          <w:rFonts w:ascii="Trebuchet MS" w:hAnsi="Trebuchet MS"/>
          <w:b/>
          <w:sz w:val="24"/>
          <w:lang w:val="en-US"/>
        </w:rPr>
      </w:pPr>
      <w:r w:rsidRPr="003A740C">
        <w:rPr>
          <w:rFonts w:ascii="Trebuchet MS" w:hAnsi="Trebuchet MS"/>
          <w:b/>
          <w:sz w:val="24"/>
          <w:lang w:val="en-US"/>
        </w:rPr>
        <w:t>P = Po x [0</w:t>
      </w:r>
      <w:proofErr w:type="gramStart"/>
      <w:r w:rsidRPr="003A740C">
        <w:rPr>
          <w:rFonts w:ascii="Trebuchet MS" w:hAnsi="Trebuchet MS"/>
          <w:b/>
          <w:sz w:val="24"/>
          <w:lang w:val="en-US"/>
        </w:rPr>
        <w:t>,30</w:t>
      </w:r>
      <w:proofErr w:type="gramEnd"/>
      <w:r w:rsidRPr="003A740C">
        <w:rPr>
          <w:rFonts w:ascii="Trebuchet MS" w:hAnsi="Trebuchet MS"/>
          <w:b/>
          <w:sz w:val="24"/>
          <w:lang w:val="en-US"/>
        </w:rPr>
        <w:t xml:space="preserve"> + 0,50 (ICHT-H / ICHT-Ho) + 0,20 (CNR / CNR0)]</w:t>
      </w:r>
    </w:p>
    <w:p w:rsidR="00BD461C" w:rsidRPr="00373259" w:rsidRDefault="00BD461C" w:rsidP="008F70EC">
      <w:pPr>
        <w:autoSpaceDE w:val="0"/>
        <w:autoSpaceDN w:val="0"/>
        <w:adjustRightInd w:val="0"/>
        <w:rPr>
          <w:rFonts w:ascii="Trebuchet MS" w:hAnsi="Trebuchet MS" w:cs="Trebuchet MS"/>
          <w:b/>
          <w:color w:val="000000"/>
          <w:sz w:val="18"/>
          <w:szCs w:val="20"/>
          <w:u w:val="single"/>
          <w:lang w:eastAsia="fr-FR"/>
        </w:rPr>
      </w:pPr>
      <w:r w:rsidRPr="00373259">
        <w:rPr>
          <w:rFonts w:ascii="Trebuchet MS" w:hAnsi="Trebuchet MS" w:cs="Trebuchet MS"/>
          <w:b/>
          <w:color w:val="000000"/>
          <w:sz w:val="18"/>
          <w:szCs w:val="20"/>
          <w:u w:val="single"/>
          <w:lang w:eastAsia="fr-FR"/>
        </w:rPr>
        <w:t xml:space="preserve">Avec : </w:t>
      </w:r>
    </w:p>
    <w:p w:rsidR="00BD461C" w:rsidRPr="00373259" w:rsidRDefault="00BD461C" w:rsidP="008F70EC">
      <w:pPr>
        <w:autoSpaceDE w:val="0"/>
        <w:autoSpaceDN w:val="0"/>
        <w:adjustRightInd w:val="0"/>
        <w:jc w:val="both"/>
        <w:rPr>
          <w:rFonts w:ascii="Trebuchet MS" w:hAnsi="Trebuchet MS" w:cs="Trebuchet MS"/>
          <w:color w:val="000000"/>
          <w:sz w:val="18"/>
          <w:szCs w:val="20"/>
          <w:lang w:eastAsia="fr-FR"/>
        </w:rPr>
      </w:pPr>
      <w:r w:rsidRPr="00373259">
        <w:rPr>
          <w:rFonts w:ascii="Trebuchet MS" w:hAnsi="Trebuchet MS" w:cs="Trebuchet MS"/>
          <w:b/>
          <w:color w:val="000000"/>
          <w:sz w:val="18"/>
          <w:szCs w:val="20"/>
          <w:lang w:eastAsia="fr-FR"/>
        </w:rPr>
        <w:t>P</w:t>
      </w:r>
      <w:r w:rsidRPr="00373259">
        <w:rPr>
          <w:rFonts w:ascii="Trebuchet MS" w:hAnsi="Trebuchet MS" w:cs="Trebuchet MS"/>
          <w:color w:val="000000"/>
          <w:sz w:val="18"/>
          <w:szCs w:val="20"/>
          <w:lang w:eastAsia="fr-FR"/>
        </w:rPr>
        <w:t xml:space="preserve"> : Prix révisé du marché pour l’année N </w:t>
      </w:r>
    </w:p>
    <w:p w:rsidR="00BD461C" w:rsidRPr="00373259" w:rsidRDefault="00BD461C" w:rsidP="008F70EC">
      <w:pPr>
        <w:autoSpaceDE w:val="0"/>
        <w:autoSpaceDN w:val="0"/>
        <w:adjustRightInd w:val="0"/>
        <w:jc w:val="both"/>
        <w:rPr>
          <w:rFonts w:ascii="Trebuchet MS" w:hAnsi="Trebuchet MS" w:cs="Trebuchet MS"/>
          <w:color w:val="000000"/>
          <w:sz w:val="18"/>
          <w:szCs w:val="20"/>
          <w:lang w:eastAsia="fr-FR"/>
        </w:rPr>
      </w:pPr>
      <w:r w:rsidRPr="00373259">
        <w:rPr>
          <w:rFonts w:ascii="Trebuchet MS" w:hAnsi="Trebuchet MS" w:cs="Trebuchet MS"/>
          <w:b/>
          <w:color w:val="000000"/>
          <w:sz w:val="18"/>
          <w:szCs w:val="20"/>
          <w:lang w:eastAsia="fr-FR"/>
        </w:rPr>
        <w:t>Po</w:t>
      </w:r>
      <w:r w:rsidRPr="00373259">
        <w:rPr>
          <w:rFonts w:ascii="Trebuchet MS" w:hAnsi="Trebuchet MS" w:cs="Trebuchet MS"/>
          <w:color w:val="000000"/>
          <w:sz w:val="18"/>
          <w:szCs w:val="20"/>
          <w:lang w:eastAsia="fr-FR"/>
        </w:rPr>
        <w:t xml:space="preserve"> : Prix du marché en cours </w:t>
      </w:r>
    </w:p>
    <w:p w:rsidR="00BD461C" w:rsidRPr="00373259" w:rsidRDefault="00BD461C" w:rsidP="008F70EC">
      <w:pPr>
        <w:autoSpaceDE w:val="0"/>
        <w:autoSpaceDN w:val="0"/>
        <w:adjustRightInd w:val="0"/>
        <w:jc w:val="both"/>
        <w:rPr>
          <w:rFonts w:ascii="Trebuchet MS" w:hAnsi="Trebuchet MS" w:cs="Trebuchet MS"/>
          <w:color w:val="000000"/>
          <w:sz w:val="18"/>
          <w:szCs w:val="20"/>
          <w:lang w:eastAsia="fr-FR"/>
        </w:rPr>
      </w:pPr>
      <w:r w:rsidRPr="00373259">
        <w:rPr>
          <w:rFonts w:ascii="Trebuchet MS" w:hAnsi="Trebuchet MS" w:cs="Trebuchet MS"/>
          <w:b/>
          <w:color w:val="000000"/>
          <w:sz w:val="18"/>
          <w:szCs w:val="20"/>
          <w:lang w:eastAsia="fr-FR"/>
        </w:rPr>
        <w:t>ICHT-H, CNR</w:t>
      </w:r>
      <w:r w:rsidRPr="00373259">
        <w:rPr>
          <w:rFonts w:ascii="Trebuchet MS" w:hAnsi="Trebuchet MS" w:cs="Trebuchet MS"/>
          <w:color w:val="000000"/>
          <w:sz w:val="18"/>
          <w:szCs w:val="20"/>
          <w:lang w:eastAsia="fr-FR"/>
        </w:rPr>
        <w:t xml:space="preserve"> : Dernier index connu au moment de la révision </w:t>
      </w:r>
    </w:p>
    <w:p w:rsidR="00BD461C" w:rsidRPr="00021AC5" w:rsidRDefault="00BD461C" w:rsidP="008F70EC">
      <w:pPr>
        <w:spacing w:after="120"/>
        <w:jc w:val="both"/>
        <w:rPr>
          <w:rFonts w:ascii="Trebuchet MS" w:hAnsi="Trebuchet MS" w:cs="Trebuchet MS"/>
          <w:color w:val="000000"/>
          <w:sz w:val="18"/>
          <w:szCs w:val="20"/>
          <w:lang w:eastAsia="fr-FR"/>
        </w:rPr>
      </w:pPr>
      <w:r w:rsidRPr="00021AC5">
        <w:rPr>
          <w:rFonts w:ascii="Trebuchet MS" w:hAnsi="Trebuchet MS" w:cs="Trebuchet MS"/>
          <w:b/>
          <w:color w:val="000000"/>
          <w:sz w:val="18"/>
          <w:szCs w:val="20"/>
          <w:lang w:eastAsia="fr-FR"/>
        </w:rPr>
        <w:t>ICHT-H0, CNR0</w:t>
      </w:r>
      <w:r w:rsidRPr="00021AC5">
        <w:rPr>
          <w:rFonts w:ascii="Trebuchet MS" w:hAnsi="Trebuchet MS" w:cs="Trebuchet MS"/>
          <w:color w:val="000000"/>
          <w:sz w:val="18"/>
          <w:szCs w:val="20"/>
          <w:lang w:eastAsia="fr-FR"/>
        </w:rPr>
        <w:t xml:space="preserve"> : Index initial</w:t>
      </w:r>
    </w:p>
    <w:p w:rsidR="00BD461C" w:rsidRPr="008F70EC" w:rsidRDefault="00BD461C" w:rsidP="008F70EC">
      <w:pPr>
        <w:pBdr>
          <w:top w:val="single" w:sz="4" w:space="1" w:color="auto"/>
          <w:left w:val="single" w:sz="4" w:space="4" w:color="auto"/>
          <w:bottom w:val="single" w:sz="4" w:space="1" w:color="auto"/>
          <w:right w:val="single" w:sz="4" w:space="4" w:color="auto"/>
        </w:pBdr>
        <w:autoSpaceDE w:val="0"/>
        <w:autoSpaceDN w:val="0"/>
        <w:adjustRightInd w:val="0"/>
        <w:jc w:val="both"/>
        <w:rPr>
          <w:rFonts w:ascii="Trebuchet MS" w:hAnsi="Trebuchet MS" w:cs="Trebuchet MS"/>
          <w:i/>
          <w:color w:val="000000"/>
          <w:sz w:val="18"/>
          <w:szCs w:val="20"/>
          <w:lang w:eastAsia="fr-FR"/>
        </w:rPr>
      </w:pPr>
      <w:r w:rsidRPr="008F70EC">
        <w:rPr>
          <w:rFonts w:ascii="Trebuchet MS" w:hAnsi="Trebuchet MS" w:cs="Trebuchet MS"/>
          <w:b/>
          <w:i/>
          <w:color w:val="000000"/>
          <w:sz w:val="18"/>
          <w:szCs w:val="20"/>
          <w:lang w:eastAsia="fr-FR"/>
        </w:rPr>
        <w:t>ICHT-H</w:t>
      </w:r>
      <w:r w:rsidRPr="008F70EC">
        <w:rPr>
          <w:rFonts w:ascii="Trebuchet MS" w:hAnsi="Trebuchet MS" w:cs="Trebuchet MS"/>
          <w:i/>
          <w:color w:val="000000"/>
          <w:sz w:val="18"/>
          <w:szCs w:val="20"/>
          <w:lang w:eastAsia="fr-FR"/>
        </w:rPr>
        <w:t xml:space="preserve"> : Indice annuel du coût horaire du travail révisé - Salaires et charges - Tous salariés - Transport et entreposage - Identifiant : 001565176 (source INSEE) </w:t>
      </w:r>
    </w:p>
    <w:p w:rsidR="00BD461C" w:rsidRPr="008F70EC" w:rsidRDefault="00BD461C" w:rsidP="008F70EC">
      <w:pPr>
        <w:pBdr>
          <w:top w:val="single" w:sz="4" w:space="1" w:color="auto"/>
          <w:left w:val="single" w:sz="4" w:space="4" w:color="auto"/>
          <w:bottom w:val="single" w:sz="4" w:space="1" w:color="auto"/>
          <w:right w:val="single" w:sz="4" w:space="4" w:color="auto"/>
        </w:pBdr>
        <w:autoSpaceDE w:val="0"/>
        <w:autoSpaceDN w:val="0"/>
        <w:adjustRightInd w:val="0"/>
        <w:jc w:val="both"/>
        <w:rPr>
          <w:rFonts w:ascii="Trebuchet MS" w:hAnsi="Trebuchet MS" w:cs="Trebuchet MS"/>
          <w:i/>
          <w:color w:val="000000"/>
          <w:sz w:val="8"/>
          <w:szCs w:val="10"/>
          <w:lang w:eastAsia="fr-FR"/>
        </w:rPr>
      </w:pPr>
    </w:p>
    <w:p w:rsidR="00BD461C" w:rsidRPr="008F70EC" w:rsidRDefault="00BD461C" w:rsidP="008F70EC">
      <w:pPr>
        <w:pBdr>
          <w:top w:val="single" w:sz="4" w:space="1" w:color="auto"/>
          <w:left w:val="single" w:sz="4" w:space="4" w:color="auto"/>
          <w:bottom w:val="single" w:sz="4" w:space="1" w:color="auto"/>
          <w:right w:val="single" w:sz="4" w:space="4" w:color="auto"/>
        </w:pBdr>
        <w:autoSpaceDE w:val="0"/>
        <w:autoSpaceDN w:val="0"/>
        <w:adjustRightInd w:val="0"/>
        <w:jc w:val="both"/>
        <w:rPr>
          <w:rFonts w:ascii="Trebuchet MS" w:hAnsi="Trebuchet MS" w:cs="Trebuchet MS"/>
          <w:i/>
          <w:color w:val="000000"/>
          <w:sz w:val="18"/>
          <w:szCs w:val="20"/>
          <w:lang w:eastAsia="fr-FR"/>
        </w:rPr>
      </w:pPr>
      <w:r w:rsidRPr="008F70EC">
        <w:rPr>
          <w:rFonts w:ascii="Trebuchet MS" w:hAnsi="Trebuchet MS" w:cs="Trebuchet MS"/>
          <w:b/>
          <w:i/>
          <w:color w:val="000000"/>
          <w:sz w:val="18"/>
          <w:szCs w:val="20"/>
          <w:lang w:eastAsia="fr-FR"/>
        </w:rPr>
        <w:t>CNR</w:t>
      </w:r>
      <w:r w:rsidRPr="008F70EC">
        <w:rPr>
          <w:rFonts w:ascii="Trebuchet MS" w:hAnsi="Trebuchet MS" w:cs="Trebuchet MS"/>
          <w:i/>
          <w:color w:val="000000"/>
          <w:sz w:val="18"/>
          <w:szCs w:val="20"/>
          <w:lang w:eastAsia="fr-FR"/>
        </w:rPr>
        <w:t xml:space="preserve"> : Indice CNR gazole professionnel </w:t>
      </w:r>
    </w:p>
    <w:p w:rsidR="00BD461C" w:rsidRPr="00BD461C" w:rsidRDefault="00BD461C" w:rsidP="00BD461C">
      <w:pPr>
        <w:pStyle w:val="Paragraphedeliste"/>
        <w:numPr>
          <w:ilvl w:val="0"/>
          <w:numId w:val="41"/>
        </w:numPr>
        <w:tabs>
          <w:tab w:val="left" w:pos="567"/>
          <w:tab w:val="left" w:pos="5529"/>
        </w:tabs>
        <w:spacing w:before="240" w:after="120"/>
        <w:ind w:left="714" w:hanging="357"/>
        <w:contextualSpacing w:val="0"/>
        <w:rPr>
          <w:rFonts w:ascii="Trebuchet MS" w:hAnsi="Trebuchet MS"/>
          <w:b/>
          <w:bCs/>
          <w:sz w:val="20"/>
          <w:u w:val="single"/>
        </w:rPr>
      </w:pPr>
      <w:r w:rsidRPr="00BD461C">
        <w:rPr>
          <w:rFonts w:ascii="Trebuchet MS" w:hAnsi="Trebuchet MS"/>
          <w:b/>
          <w:bCs/>
          <w:sz w:val="20"/>
          <w:u w:val="single"/>
        </w:rPr>
        <w:t>Pour tous les lots :</w:t>
      </w:r>
    </w:p>
    <w:p w:rsidR="00BD461C" w:rsidRPr="007B4B29" w:rsidRDefault="00BD461C" w:rsidP="00BD461C">
      <w:pPr>
        <w:spacing w:after="120"/>
        <w:jc w:val="both"/>
        <w:rPr>
          <w:rFonts w:ascii="Trebuchet MS" w:hAnsi="Trebuchet MS" w:cs="Trebuchet MS"/>
          <w:color w:val="000000"/>
          <w:sz w:val="20"/>
          <w:szCs w:val="20"/>
          <w:lang w:eastAsia="fr-FR"/>
        </w:rPr>
      </w:pPr>
      <w:r w:rsidRPr="007B4B29">
        <w:rPr>
          <w:rFonts w:ascii="Trebuchet MS" w:hAnsi="Trebuchet MS" w:cs="Trebuchet MS"/>
          <w:color w:val="000000"/>
          <w:sz w:val="20"/>
          <w:szCs w:val="20"/>
          <w:lang w:eastAsia="fr-FR"/>
        </w:rPr>
        <w:t>En cas d’interruption définitive de la parution d’un index, les parties aux présents marchés conviendront d’un autre index à appliquer. Cette modification fera l’objet d’un avenant.</w:t>
      </w:r>
    </w:p>
    <w:p w:rsidR="00BD461C" w:rsidRDefault="00BD461C" w:rsidP="00BD461C">
      <w:pPr>
        <w:tabs>
          <w:tab w:val="left" w:pos="567"/>
          <w:tab w:val="left" w:pos="5529"/>
        </w:tabs>
        <w:spacing w:after="120"/>
        <w:jc w:val="both"/>
        <w:rPr>
          <w:rFonts w:ascii="Trebuchet MS" w:hAnsi="Trebuchet MS" w:cs="Arial"/>
          <w:sz w:val="20"/>
          <w:szCs w:val="20"/>
        </w:rPr>
      </w:pPr>
      <w:r w:rsidRPr="007B4B29">
        <w:rPr>
          <w:rFonts w:ascii="Trebuchet MS" w:hAnsi="Trebuchet MS" w:cs="Trebuchet MS"/>
          <w:color w:val="000000"/>
          <w:sz w:val="20"/>
          <w:szCs w:val="20"/>
          <w:lang w:eastAsia="fr-FR"/>
        </w:rPr>
        <w:t xml:space="preserve">Le titulaire devra adresser au CHU d'Angers par courrier électronique aux adresses suivantes : </w:t>
      </w:r>
      <w:hyperlink r:id="rId11" w:history="1">
        <w:r w:rsidRPr="00016A90">
          <w:rPr>
            <w:rStyle w:val="Lienhypertexte"/>
            <w:rFonts w:ascii="Trebuchet MS" w:hAnsi="Trebuchet MS" w:cs="Trebuchet MS"/>
            <w:sz w:val="20"/>
            <w:szCs w:val="20"/>
            <w:lang w:eastAsia="fr-FR"/>
          </w:rPr>
          <w:t>CJCGHT49@chu-angers.fr</w:t>
        </w:r>
      </w:hyperlink>
      <w:r>
        <w:rPr>
          <w:rFonts w:ascii="Trebuchet MS" w:hAnsi="Trebuchet MS" w:cs="Trebuchet MS"/>
          <w:color w:val="000000"/>
          <w:sz w:val="20"/>
          <w:szCs w:val="20"/>
          <w:lang w:eastAsia="fr-FR"/>
        </w:rPr>
        <w:t xml:space="preserve"> </w:t>
      </w:r>
      <w:r w:rsidRPr="007B4B29">
        <w:rPr>
          <w:rFonts w:ascii="Trebuchet MS" w:hAnsi="Trebuchet MS" w:cs="Trebuchet MS"/>
          <w:color w:val="000000"/>
          <w:sz w:val="20"/>
          <w:szCs w:val="20"/>
          <w:lang w:eastAsia="fr-FR"/>
        </w:rPr>
        <w:t xml:space="preserve">et </w:t>
      </w:r>
      <w:hyperlink r:id="rId12" w:history="1">
        <w:r w:rsidRPr="00016A90">
          <w:rPr>
            <w:rStyle w:val="Lienhypertexte"/>
            <w:rFonts w:ascii="Trebuchet MS" w:hAnsi="Trebuchet MS" w:cs="Trebuchet MS"/>
            <w:sz w:val="20"/>
            <w:szCs w:val="20"/>
            <w:lang w:eastAsia="fr-FR"/>
          </w:rPr>
          <w:t>dep-achats-generaux@chu-angers.fr</w:t>
        </w:r>
      </w:hyperlink>
      <w:r w:rsidRPr="007B4B29">
        <w:rPr>
          <w:rFonts w:ascii="Trebuchet MS" w:hAnsi="Trebuchet MS" w:cs="Trebuchet MS"/>
          <w:color w:val="000000"/>
          <w:sz w:val="20"/>
          <w:szCs w:val="20"/>
          <w:lang w:eastAsia="fr-FR"/>
        </w:rPr>
        <w:t>, un nouveau bordereau de prix unitaires (BPU) selon le modèle sur lequel il avait initialement por</w:t>
      </w:r>
      <w:r>
        <w:rPr>
          <w:rFonts w:ascii="Trebuchet MS" w:hAnsi="Trebuchet MS" w:cs="Trebuchet MS"/>
          <w:color w:val="000000"/>
          <w:sz w:val="20"/>
          <w:szCs w:val="20"/>
          <w:lang w:eastAsia="fr-FR"/>
        </w:rPr>
        <w:t>té son offre de prix (annexe 1 au CCAP</w:t>
      </w:r>
      <w:r w:rsidRPr="007B4B29">
        <w:rPr>
          <w:rFonts w:ascii="Trebuchet MS" w:hAnsi="Trebuchet MS" w:cs="Trebuchet MS"/>
          <w:color w:val="000000"/>
          <w:sz w:val="20"/>
          <w:szCs w:val="20"/>
          <w:lang w:eastAsia="fr-FR"/>
        </w:rPr>
        <w:t xml:space="preserve">), au plus tard un (1) </w:t>
      </w:r>
      <w:r w:rsidRPr="00990E53">
        <w:rPr>
          <w:rFonts w:ascii="Trebuchet MS" w:hAnsi="Trebuchet MS" w:cs="Arial"/>
          <w:sz w:val="20"/>
          <w:szCs w:val="20"/>
        </w:rPr>
        <w:t xml:space="preserve">mois avant le terme de la période considérée. A défaut d’intervenir dans ce délai ou dans cette forme, la demande de révision peut être refusée par </w:t>
      </w:r>
      <w:r>
        <w:rPr>
          <w:rFonts w:ascii="Trebuchet MS" w:hAnsi="Trebuchet MS" w:cs="Arial"/>
          <w:sz w:val="20"/>
          <w:szCs w:val="20"/>
        </w:rPr>
        <w:t>le pouvoir adjudicateur</w:t>
      </w:r>
      <w:r w:rsidRPr="00990E53">
        <w:rPr>
          <w:rFonts w:ascii="Trebuchet MS" w:hAnsi="Trebuchet MS" w:cs="Arial"/>
          <w:sz w:val="20"/>
          <w:szCs w:val="20"/>
        </w:rPr>
        <w:t>.</w:t>
      </w:r>
    </w:p>
    <w:p w:rsidR="00BD461C" w:rsidRPr="007B4B29" w:rsidRDefault="00BD461C" w:rsidP="00BD461C">
      <w:pPr>
        <w:tabs>
          <w:tab w:val="left" w:pos="567"/>
          <w:tab w:val="left" w:pos="5529"/>
        </w:tabs>
        <w:spacing w:after="120"/>
        <w:jc w:val="both"/>
        <w:rPr>
          <w:rFonts w:ascii="Trebuchet MS" w:hAnsi="Trebuchet MS" w:cs="Trebuchet MS"/>
          <w:color w:val="000000"/>
          <w:sz w:val="20"/>
          <w:szCs w:val="20"/>
          <w:lang w:eastAsia="fr-FR"/>
        </w:rPr>
      </w:pPr>
      <w:r w:rsidRPr="007B4B29">
        <w:rPr>
          <w:rFonts w:ascii="Trebuchet MS" w:hAnsi="Trebuchet MS" w:cs="Trebuchet MS"/>
          <w:color w:val="000000"/>
          <w:sz w:val="20"/>
          <w:szCs w:val="20"/>
          <w:lang w:eastAsia="fr-FR"/>
        </w:rPr>
        <w:t>Le représentant du pouvoir adjudicateur pourra demander tout document permettant de vérifier l’évolution des prix.</w:t>
      </w:r>
    </w:p>
    <w:p w:rsidR="00BD461C" w:rsidRPr="00990E53" w:rsidRDefault="00BD461C" w:rsidP="00BD461C">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BD461C" w:rsidRDefault="00BD461C" w:rsidP="00BD461C">
      <w:pPr>
        <w:spacing w:after="120"/>
        <w:jc w:val="both"/>
        <w:rPr>
          <w:rFonts w:ascii="Trebuchet MS" w:hAnsi="Trebuchet MS" w:cs="Arial"/>
          <w:sz w:val="20"/>
          <w:szCs w:val="20"/>
        </w:rPr>
      </w:pPr>
      <w:r w:rsidRPr="00990E53">
        <w:rPr>
          <w:rFonts w:ascii="Trebuchet MS" w:hAnsi="Trebuchet MS" w:cs="Arial"/>
          <w:b/>
          <w:sz w:val="20"/>
          <w:szCs w:val="20"/>
        </w:rPr>
        <w:t>Clause de sauvegarde</w:t>
      </w:r>
      <w:r>
        <w:rPr>
          <w:rFonts w:ascii="Trebuchet MS" w:hAnsi="Trebuchet MS" w:cs="Arial"/>
          <w:sz w:val="20"/>
          <w:szCs w:val="20"/>
        </w:rPr>
        <w:t> : l’acheteur</w:t>
      </w:r>
      <w:r w:rsidRPr="00422113">
        <w:rPr>
          <w:rFonts w:ascii="Trebuchet MS" w:hAnsi="Trebuchet MS" w:cs="Arial"/>
          <w:sz w:val="20"/>
          <w:szCs w:val="20"/>
        </w:rPr>
        <w:t xml:space="preserve"> se rés</w:t>
      </w:r>
      <w:r>
        <w:rPr>
          <w:rFonts w:ascii="Trebuchet MS" w:hAnsi="Trebuchet MS" w:cs="Arial"/>
          <w:sz w:val="20"/>
          <w:szCs w:val="20"/>
        </w:rPr>
        <w:t>erve la possibilité de résilier</w:t>
      </w:r>
      <w:r w:rsidRPr="00422113">
        <w:rPr>
          <w:rFonts w:ascii="Trebuchet MS" w:hAnsi="Trebuchet MS" w:cs="Arial"/>
          <w:sz w:val="20"/>
          <w:szCs w:val="20"/>
        </w:rPr>
        <w:t xml:space="preserve"> sans indemnité</w:t>
      </w:r>
      <w:r>
        <w:rPr>
          <w:rFonts w:ascii="Trebuchet MS" w:hAnsi="Trebuchet MS" w:cs="Arial"/>
          <w:sz w:val="20"/>
          <w:szCs w:val="20"/>
        </w:rPr>
        <w:t>,</w:t>
      </w:r>
      <w:r w:rsidRPr="00422113">
        <w:rPr>
          <w:rFonts w:ascii="Trebuchet MS" w:hAnsi="Trebuchet MS" w:cs="Arial"/>
          <w:sz w:val="20"/>
          <w:szCs w:val="20"/>
        </w:rPr>
        <w:t xml:space="preserve"> la partie non exécutée du marché, à la date de changement de prix lorsque celui-ci conduit à une augmentation </w:t>
      </w:r>
      <w:r>
        <w:rPr>
          <w:rFonts w:ascii="Trebuchet MS" w:hAnsi="Trebuchet MS" w:cs="Arial"/>
          <w:sz w:val="20"/>
          <w:szCs w:val="20"/>
        </w:rPr>
        <w:t xml:space="preserve">supérieure à 3% par an. </w:t>
      </w:r>
      <w:r w:rsidRPr="00220897">
        <w:rPr>
          <w:rFonts w:ascii="Trebuchet MS" w:hAnsi="Trebuchet MS" w:cs="Arial"/>
          <w:sz w:val="20"/>
          <w:szCs w:val="20"/>
        </w:rPr>
        <w:t>Pour les marchés publics traités à prix unitaires, ce pourcentage s’entend pour chaque ligne du bordereau de prix.</w:t>
      </w:r>
    </w:p>
    <w:p w:rsidR="008C3A5F" w:rsidRPr="005A4E83" w:rsidRDefault="008C3A5F" w:rsidP="00925726">
      <w:pPr>
        <w:pStyle w:val="Titre2"/>
      </w:pPr>
      <w:bookmarkStart w:id="104" w:name="_Toc209624038"/>
      <w:r w:rsidRPr="00A43044">
        <w:t>Application de la taxe sur la valeur ajoutée et autres taxes règlementaires</w:t>
      </w:r>
      <w:bookmarkEnd w:id="100"/>
      <w:bookmarkEnd w:id="101"/>
      <w:bookmarkEnd w:id="102"/>
      <w:bookmarkEnd w:id="103"/>
      <w:bookmarkEnd w:id="104"/>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5" w:name="_Toc408589831"/>
      <w:bookmarkStart w:id="106" w:name="_Toc59538070"/>
      <w:bookmarkStart w:id="107" w:name="_Toc59539949"/>
      <w:bookmarkStart w:id="108" w:name="_Toc59540032"/>
      <w:bookmarkStart w:id="109" w:name="_Ref63769601"/>
      <w:bookmarkStart w:id="110" w:name="_Toc209624039"/>
      <w:r w:rsidRPr="00885D04">
        <w:t>Fournitures achetées hors BPU et bénéficiant d’une remise sur catalogue</w:t>
      </w:r>
      <w:bookmarkEnd w:id="105"/>
      <w:bookmarkEnd w:id="106"/>
      <w:bookmarkEnd w:id="107"/>
      <w:bookmarkEnd w:id="108"/>
      <w:bookmarkEnd w:id="109"/>
      <w:bookmarkEnd w:id="110"/>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D26BDA"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DE58C4">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11" w:name="_Toc59538071"/>
      <w:bookmarkStart w:id="112" w:name="_Toc59539950"/>
      <w:bookmarkStart w:id="113" w:name="_Toc59540033"/>
      <w:bookmarkStart w:id="114" w:name="_Toc209624040"/>
      <w:bookmarkStart w:id="115" w:name="_Toc408589832"/>
      <w:r w:rsidRPr="00885D04">
        <w:t>Variation du taux de remise</w:t>
      </w:r>
      <w:bookmarkEnd w:id="111"/>
      <w:bookmarkEnd w:id="112"/>
      <w:bookmarkEnd w:id="113"/>
      <w:bookmarkEnd w:id="114"/>
      <w:r w:rsidRPr="00885D04">
        <w:t xml:space="preserve"> </w:t>
      </w:r>
      <w:bookmarkEnd w:id="115"/>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6" w:name="_Toc59538072"/>
      <w:bookmarkStart w:id="117" w:name="_Toc59539951"/>
      <w:bookmarkStart w:id="118" w:name="_Toc59540034"/>
      <w:bookmarkStart w:id="119" w:name="_Toc209624041"/>
      <w:r w:rsidRPr="00885D04">
        <w:t>Offres promotionnelles</w:t>
      </w:r>
      <w:bookmarkEnd w:id="116"/>
      <w:bookmarkEnd w:id="117"/>
      <w:bookmarkEnd w:id="118"/>
      <w:bookmarkEnd w:id="119"/>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20" w:name="_Toc408589833"/>
      <w:bookmarkStart w:id="121" w:name="_Toc59538073"/>
      <w:bookmarkStart w:id="122" w:name="_Toc59539952"/>
      <w:bookmarkStart w:id="123" w:name="_Toc59540035"/>
      <w:bookmarkStart w:id="124" w:name="_Toc209624042"/>
      <w:r w:rsidRPr="00885D04">
        <w:t>Remise sur chiffre d’affaire</w:t>
      </w:r>
      <w:bookmarkEnd w:id="120"/>
      <w:bookmarkEnd w:id="121"/>
      <w:bookmarkEnd w:id="122"/>
      <w:bookmarkEnd w:id="123"/>
      <w:r w:rsidR="006163E1">
        <w:t>s</w:t>
      </w:r>
      <w:bookmarkEnd w:id="124"/>
    </w:p>
    <w:p w:rsidR="00BD6D38" w:rsidRPr="00336AA9" w:rsidRDefault="00BD6D38" w:rsidP="00BD6D38">
      <w:pPr>
        <w:pStyle w:val="Sous-article"/>
        <w:rPr>
          <w:rFonts w:ascii="Trebuchet MS" w:hAnsi="Trebuchet MS" w:cs="Calibri"/>
          <w:b w:val="0"/>
          <w:sz w:val="20"/>
          <w:szCs w:val="20"/>
        </w:rPr>
      </w:pPr>
      <w:bookmarkStart w:id="125" w:name="_Toc408589834"/>
      <w:bookmarkStart w:id="126" w:name="_Toc59538074"/>
      <w:bookmarkStart w:id="127" w:name="_Toc59539953"/>
      <w:r w:rsidRPr="00336AA9">
        <w:rPr>
          <w:rFonts w:ascii="Trebuchet MS" w:hAnsi="Trebuchet MS" w:cs="Calibri"/>
          <w:b w:val="0"/>
          <w:sz w:val="20"/>
          <w:szCs w:val="20"/>
        </w:rPr>
        <w:t>Sans objet.</w:t>
      </w:r>
    </w:p>
    <w:p w:rsidR="00185ED0" w:rsidRPr="00B067DD" w:rsidRDefault="008C3A5F" w:rsidP="00925726">
      <w:pPr>
        <w:pStyle w:val="Titre2"/>
      </w:pPr>
      <w:bookmarkStart w:id="128" w:name="_Toc209624043"/>
      <w:r w:rsidRPr="00885D04">
        <w:t>Clause incitative logistique</w:t>
      </w:r>
      <w:bookmarkEnd w:id="125"/>
      <w:bookmarkEnd w:id="126"/>
      <w:bookmarkEnd w:id="127"/>
      <w:bookmarkEnd w:id="128"/>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29" w:name="_Toc127271363"/>
      <w:bookmarkStart w:id="130" w:name="_Toc59538075"/>
      <w:bookmarkStart w:id="131" w:name="_Toc59539954"/>
      <w:bookmarkStart w:id="132" w:name="_Toc59540036"/>
      <w:bookmarkStart w:id="133" w:name="_Ref156555491"/>
      <w:bookmarkStart w:id="134" w:name="_Toc209624044"/>
      <w:r w:rsidRPr="00885D04">
        <w:t>Avance</w:t>
      </w:r>
      <w:bookmarkEnd w:id="129"/>
      <w:r w:rsidRPr="00885D04">
        <w:t>s et retenue de garantie</w:t>
      </w:r>
      <w:bookmarkEnd w:id="130"/>
      <w:bookmarkEnd w:id="131"/>
      <w:bookmarkEnd w:id="132"/>
      <w:bookmarkEnd w:id="133"/>
      <w:bookmarkEnd w:id="134"/>
    </w:p>
    <w:p w:rsidR="0059661E" w:rsidRPr="005353B3" w:rsidRDefault="008C3A5F" w:rsidP="00925726">
      <w:pPr>
        <w:pStyle w:val="Titre2"/>
      </w:pPr>
      <w:bookmarkStart w:id="135" w:name="_Toc59538076"/>
      <w:bookmarkStart w:id="136" w:name="_Toc59539955"/>
      <w:bookmarkStart w:id="137" w:name="_Toc59540037"/>
      <w:bookmarkStart w:id="138" w:name="_Toc209624045"/>
      <w:r w:rsidRPr="005353B3">
        <w:t>Avances</w:t>
      </w:r>
      <w:bookmarkEnd w:id="135"/>
      <w:bookmarkEnd w:id="136"/>
      <w:bookmarkEnd w:id="137"/>
      <w:bookmarkEnd w:id="138"/>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w:t>
      </w:r>
      <w:r w:rsidR="00BF5E98">
        <w:rPr>
          <w:rFonts w:ascii="Trebuchet MS" w:hAnsi="Trebuchet MS" w:cs="Arial"/>
          <w:sz w:val="20"/>
          <w:szCs w:val="20"/>
        </w:rPr>
        <w:t xml:space="preserve"> </w:t>
      </w:r>
      <w:r w:rsidR="00BF5E98" w:rsidRPr="00BF5E98">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39" w:name="_Toc59538077"/>
      <w:bookmarkStart w:id="140" w:name="_Toc59539956"/>
      <w:bookmarkStart w:id="141" w:name="_Toc59540038"/>
      <w:bookmarkStart w:id="142" w:name="_Toc209624046"/>
      <w:r w:rsidRPr="00C84653">
        <w:t>Retenue de garantie</w:t>
      </w:r>
      <w:bookmarkEnd w:id="139"/>
      <w:bookmarkEnd w:id="140"/>
      <w:bookmarkEnd w:id="141"/>
      <w:bookmarkEnd w:id="142"/>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6D0C07" w:rsidRPr="00885D04" w:rsidRDefault="008C3A5F" w:rsidP="00E32C1E">
      <w:pPr>
        <w:pStyle w:val="Titre1"/>
      </w:pPr>
      <w:bookmarkStart w:id="143" w:name="_Toc127271369"/>
      <w:bookmarkStart w:id="144" w:name="_Toc59538078"/>
      <w:bookmarkStart w:id="145" w:name="_Toc59539957"/>
      <w:bookmarkStart w:id="146" w:name="_Toc59540039"/>
      <w:bookmarkStart w:id="147" w:name="_Ref156555539"/>
      <w:bookmarkStart w:id="148" w:name="_Toc209624047"/>
      <w:r w:rsidRPr="00885D04">
        <w:t>Modalités de règlement des comptes</w:t>
      </w:r>
      <w:bookmarkEnd w:id="143"/>
      <w:bookmarkEnd w:id="144"/>
      <w:bookmarkEnd w:id="145"/>
      <w:bookmarkEnd w:id="146"/>
      <w:bookmarkEnd w:id="147"/>
      <w:bookmarkEnd w:id="148"/>
    </w:p>
    <w:p w:rsidR="008C3A5F" w:rsidRDefault="008C3A5F" w:rsidP="00925726">
      <w:pPr>
        <w:pStyle w:val="Titre2"/>
      </w:pPr>
      <w:bookmarkStart w:id="149" w:name="_Toc127271370"/>
      <w:bookmarkStart w:id="150" w:name="_Toc59538079"/>
      <w:bookmarkStart w:id="151" w:name="_Toc59539958"/>
      <w:bookmarkStart w:id="152" w:name="_Toc59540040"/>
      <w:bookmarkStart w:id="153" w:name="_Toc209624048"/>
      <w:r w:rsidRPr="00885D04">
        <w:t>Acomptes et paiements partiels définitifs</w:t>
      </w:r>
      <w:bookmarkEnd w:id="149"/>
      <w:bookmarkEnd w:id="150"/>
      <w:bookmarkEnd w:id="151"/>
      <w:bookmarkEnd w:id="152"/>
      <w:bookmarkEnd w:id="153"/>
    </w:p>
    <w:p w:rsidR="00282556" w:rsidRPr="00E14BEB" w:rsidRDefault="00282556" w:rsidP="004F798F">
      <w:pPr>
        <w:pStyle w:val="Paragraphedeliste"/>
        <w:numPr>
          <w:ilvl w:val="0"/>
          <w:numId w:val="16"/>
        </w:numPr>
        <w:tabs>
          <w:tab w:val="left" w:pos="709"/>
        </w:tabs>
        <w:spacing w:after="120"/>
        <w:rPr>
          <w:rFonts w:ascii="Trebuchet MS" w:hAnsi="Trebuchet MS" w:cs="Arial"/>
          <w:b/>
          <w:sz w:val="20"/>
          <w:szCs w:val="20"/>
        </w:rPr>
      </w:pPr>
      <w:r w:rsidRPr="00E14BEB">
        <w:rPr>
          <w:rFonts w:ascii="Trebuchet MS" w:hAnsi="Trebuchet MS" w:cs="Arial"/>
          <w:b/>
          <w:sz w:val="20"/>
          <w:szCs w:val="20"/>
        </w:rPr>
        <w:t>Prestations périodiques exécutées sans bons de commande</w:t>
      </w:r>
      <w:r w:rsidR="005F1CB6">
        <w:rPr>
          <w:rFonts w:ascii="Trebuchet MS" w:hAnsi="Trebuchet MS" w:cs="Arial"/>
          <w:b/>
          <w:sz w:val="20"/>
          <w:szCs w:val="20"/>
        </w:rPr>
        <w:t> </w:t>
      </w:r>
      <w:r w:rsidRPr="00E14BEB">
        <w:rPr>
          <w:rFonts w:ascii="Trebuchet MS" w:hAnsi="Trebuchet MS" w:cs="Arial"/>
          <w:b/>
          <w:sz w:val="20"/>
          <w:szCs w:val="20"/>
        </w:rPr>
        <w:t>:</w:t>
      </w:r>
    </w:p>
    <w:p w:rsidR="00E14BEB" w:rsidRDefault="00282556" w:rsidP="00E14BEB">
      <w:pPr>
        <w:tabs>
          <w:tab w:val="left" w:pos="709"/>
        </w:tabs>
        <w:spacing w:after="120"/>
        <w:jc w:val="both"/>
        <w:rPr>
          <w:rFonts w:ascii="Trebuchet MS" w:hAnsi="Trebuchet MS" w:cs="Arial"/>
          <w:sz w:val="20"/>
          <w:szCs w:val="20"/>
        </w:rPr>
      </w:pPr>
      <w:r w:rsidRPr="002A418B">
        <w:rPr>
          <w:rFonts w:ascii="Trebuchet MS" w:hAnsi="Trebuchet MS" w:cs="Arial"/>
          <w:sz w:val="20"/>
          <w:szCs w:val="20"/>
        </w:rPr>
        <w:t xml:space="preserve">Le paiement des prestations intervient </w:t>
      </w:r>
      <w:r w:rsidR="00F67C63">
        <w:rPr>
          <w:rFonts w:ascii="Trebuchet MS" w:hAnsi="Trebuchet MS" w:cs="Arial"/>
          <w:sz w:val="20"/>
          <w:szCs w:val="20"/>
        </w:rPr>
        <w:t>mensuelle</w:t>
      </w:r>
      <w:r w:rsidRPr="0007713D">
        <w:rPr>
          <w:rFonts w:ascii="Trebuchet MS" w:hAnsi="Trebuchet MS" w:cs="Arial"/>
          <w:sz w:val="20"/>
          <w:szCs w:val="20"/>
        </w:rPr>
        <w:t>ment</w:t>
      </w:r>
      <w:r w:rsidRPr="002A418B">
        <w:rPr>
          <w:rFonts w:ascii="Trebuchet MS" w:hAnsi="Trebuchet MS" w:cs="Arial"/>
          <w:sz w:val="20"/>
          <w:szCs w:val="20"/>
        </w:rPr>
        <w:t xml:space="preserve"> à terme échu, sous réserve de vérification du service fait</w:t>
      </w:r>
      <w:r w:rsidR="008F70EC">
        <w:rPr>
          <w:rFonts w:ascii="Trebuchet MS" w:hAnsi="Trebuchet MS" w:cs="Arial"/>
          <w:sz w:val="20"/>
          <w:szCs w:val="20"/>
        </w:rPr>
        <w:t>.</w:t>
      </w:r>
    </w:p>
    <w:p w:rsidR="00F67C63" w:rsidRPr="00F67C63" w:rsidRDefault="00F67C63" w:rsidP="00C77441">
      <w:pPr>
        <w:autoSpaceDE w:val="0"/>
        <w:autoSpaceDN w:val="0"/>
        <w:adjustRightInd w:val="0"/>
        <w:jc w:val="both"/>
        <w:rPr>
          <w:rFonts w:ascii="Trebuchet MS" w:hAnsi="Trebuchet MS" w:cs="Arial"/>
          <w:sz w:val="20"/>
          <w:szCs w:val="20"/>
        </w:rPr>
      </w:pPr>
      <w:r w:rsidRPr="00F67C63">
        <w:rPr>
          <w:rFonts w:ascii="Trebuchet MS" w:hAnsi="Trebuchet MS" w:cs="Arial"/>
          <w:sz w:val="20"/>
          <w:szCs w:val="20"/>
        </w:rPr>
        <w:t xml:space="preserve">Ces paiements constituent des acomptes au sens de l’article R.2191-20 du code de la commande publique. </w:t>
      </w:r>
    </w:p>
    <w:p w:rsidR="00F67C63" w:rsidRPr="00F67C63" w:rsidRDefault="00F67C63" w:rsidP="00F67C63">
      <w:pPr>
        <w:autoSpaceDE w:val="0"/>
        <w:autoSpaceDN w:val="0"/>
        <w:adjustRightInd w:val="0"/>
        <w:rPr>
          <w:rFonts w:ascii="Trebuchet MS" w:hAnsi="Trebuchet MS" w:cs="Arial"/>
          <w:sz w:val="20"/>
          <w:szCs w:val="20"/>
        </w:rPr>
      </w:pPr>
    </w:p>
    <w:p w:rsidR="00F67C63" w:rsidRDefault="00F67C63" w:rsidP="00F67C63">
      <w:pPr>
        <w:tabs>
          <w:tab w:val="left" w:pos="709"/>
        </w:tabs>
        <w:spacing w:after="120"/>
        <w:jc w:val="both"/>
        <w:rPr>
          <w:rFonts w:ascii="Trebuchet MS" w:hAnsi="Trebuchet MS" w:cs="Arial"/>
          <w:sz w:val="20"/>
          <w:szCs w:val="20"/>
        </w:rPr>
      </w:pPr>
      <w:r w:rsidRPr="00F67C63">
        <w:rPr>
          <w:rFonts w:ascii="Trebuchet MS" w:hAnsi="Trebuchet MS" w:cs="Arial"/>
          <w:sz w:val="20"/>
          <w:szCs w:val="20"/>
        </w:rPr>
        <w:t xml:space="preserve">La facture transmise doit obligatoirement s’accompagner des données statistiques mentionnées au dernier article du </w:t>
      </w:r>
      <w:r>
        <w:rPr>
          <w:rFonts w:ascii="Trebuchet MS" w:hAnsi="Trebuchet MS" w:cs="Arial"/>
          <w:sz w:val="20"/>
          <w:szCs w:val="20"/>
        </w:rPr>
        <w:t>Cahier des Clauses Techniques Particulières</w:t>
      </w:r>
      <w:r w:rsidRPr="00F67C63">
        <w:rPr>
          <w:rFonts w:ascii="Trebuchet MS" w:hAnsi="Trebuchet MS" w:cs="Arial"/>
          <w:sz w:val="20"/>
          <w:szCs w:val="20"/>
        </w:rPr>
        <w:t xml:space="preserve"> pour constater le service fait.</w:t>
      </w:r>
    </w:p>
    <w:p w:rsidR="008C3A5F" w:rsidRPr="00885D04" w:rsidRDefault="008C3A5F" w:rsidP="00925726">
      <w:pPr>
        <w:pStyle w:val="Titre2"/>
      </w:pPr>
      <w:bookmarkStart w:id="154" w:name="_Toc127271371"/>
      <w:bookmarkStart w:id="155" w:name="_Toc59538080"/>
      <w:bookmarkStart w:id="156" w:name="_Toc59539959"/>
      <w:bookmarkStart w:id="157" w:name="_Toc59540041"/>
      <w:bookmarkStart w:id="158" w:name="_Toc209624049"/>
      <w:r w:rsidRPr="00885D04">
        <w:t>Présentation des demandes de paiements</w:t>
      </w:r>
      <w:bookmarkEnd w:id="154"/>
      <w:bookmarkEnd w:id="155"/>
      <w:bookmarkEnd w:id="156"/>
      <w:bookmarkEnd w:id="157"/>
      <w:bookmarkEnd w:id="158"/>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CD3CB7" w:rsidRPr="00CD3CB7" w:rsidRDefault="00BC48A8" w:rsidP="00CD3CB7">
      <w:pPr>
        <w:pStyle w:val="Titre3"/>
        <w:keepLines/>
        <w:spacing w:line="276" w:lineRule="auto"/>
        <w:jc w:val="both"/>
      </w:pPr>
      <w:bookmarkStart w:id="159" w:name="_Toc3809184"/>
      <w:bookmarkStart w:id="160" w:name="_Toc209624050"/>
      <w:r w:rsidRPr="00301E55">
        <w:t>Répartition des paiements</w:t>
      </w:r>
      <w:bookmarkEnd w:id="159"/>
      <w:bookmarkEnd w:id="160"/>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CD3CB7" w:rsidRPr="00F74D61" w:rsidRDefault="00FC6954" w:rsidP="00F74D61">
      <w:pPr>
        <w:tabs>
          <w:tab w:val="left" w:pos="709"/>
        </w:tabs>
        <w:spacing w:after="120"/>
        <w:jc w:val="both"/>
        <w:rPr>
          <w:rFonts w:ascii="Trebuchet MS" w:hAnsi="Trebuchet MS" w:cs="Arial"/>
          <w:sz w:val="20"/>
          <w:szCs w:val="20"/>
        </w:rPr>
      </w:pPr>
      <w:bookmarkStart w:id="161" w:name="_Toc59538081"/>
      <w:bookmarkStart w:id="162"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w:t>
      </w:r>
      <w:r w:rsidR="00F74D61">
        <w:rPr>
          <w:rFonts w:ascii="Trebuchet MS" w:hAnsi="Trebuchet MS" w:cs="Arial"/>
          <w:sz w:val="20"/>
          <w:szCs w:val="20"/>
        </w:rPr>
        <w:t xml:space="preserve"> autres documents de son offre.</w:t>
      </w:r>
    </w:p>
    <w:p w:rsidR="009A03BB" w:rsidRPr="00C84653" w:rsidRDefault="009A03BB" w:rsidP="00C97611">
      <w:pPr>
        <w:pStyle w:val="Titre3"/>
      </w:pPr>
      <w:bookmarkStart w:id="163" w:name="_Toc209624051"/>
      <w:r w:rsidRPr="00885D04">
        <w:t>Facture électronique</w:t>
      </w:r>
      <w:bookmarkEnd w:id="161"/>
      <w:bookmarkEnd w:id="162"/>
      <w:bookmarkEnd w:id="163"/>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3"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CD3CB7" w:rsidRPr="002F525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DF3887" w:rsidP="00C97611">
      <w:pPr>
        <w:pStyle w:val="Titre3"/>
      </w:pPr>
      <w:bookmarkStart w:id="164" w:name="_Toc59538082"/>
      <w:bookmarkStart w:id="165" w:name="_Toc59539961"/>
      <w:bookmarkStart w:id="166" w:name="_Toc209624052"/>
      <w:r>
        <w:t>D</w:t>
      </w:r>
      <w:r w:rsidR="00643191" w:rsidRPr="00885D04">
        <w:t xml:space="preserve">épôt de la </w:t>
      </w:r>
      <w:r w:rsidR="00643191" w:rsidRPr="00C84653">
        <w:t>facture</w:t>
      </w:r>
      <w:r w:rsidR="00643191" w:rsidRPr="00885D04">
        <w:t xml:space="preserve"> électronique</w:t>
      </w:r>
      <w:bookmarkEnd w:id="164"/>
      <w:bookmarkEnd w:id="165"/>
      <w:bookmarkEnd w:id="166"/>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d’exécution des services,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67" w:name="_Toc127271372"/>
      <w:bookmarkStart w:id="168" w:name="_Toc59538083"/>
      <w:bookmarkStart w:id="169" w:name="_Toc59539962"/>
      <w:bookmarkStart w:id="170" w:name="_Toc59540042"/>
      <w:bookmarkStart w:id="171" w:name="_Toc209624053"/>
      <w:r w:rsidRPr="00885D04">
        <w:t>Mode de règlemen</w:t>
      </w:r>
      <w:bookmarkEnd w:id="167"/>
      <w:r w:rsidRPr="00885D04">
        <w:t>t</w:t>
      </w:r>
      <w:bookmarkEnd w:id="168"/>
      <w:bookmarkEnd w:id="169"/>
      <w:bookmarkEnd w:id="170"/>
      <w:bookmarkEnd w:id="171"/>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72" w:name="_Toc408589840"/>
      <w:bookmarkStart w:id="173" w:name="_Toc59538084"/>
      <w:bookmarkStart w:id="174" w:name="_Toc59539963"/>
      <w:bookmarkStart w:id="175" w:name="_Toc59540043"/>
      <w:bookmarkStart w:id="176" w:name="_Toc209624054"/>
      <w:r>
        <w:t>Titulaire</w:t>
      </w:r>
      <w:r w:rsidR="008C3A5F" w:rsidRPr="00885D04">
        <w:t xml:space="preserve"> étranger</w:t>
      </w:r>
      <w:bookmarkEnd w:id="172"/>
      <w:bookmarkEnd w:id="173"/>
      <w:bookmarkEnd w:id="174"/>
      <w:bookmarkEnd w:id="175"/>
      <w:r w:rsidR="00EC542A">
        <w:t xml:space="preserve"> – Langue du contrat</w:t>
      </w:r>
      <w:bookmarkEnd w:id="176"/>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2A4F83" w:rsidRDefault="002A4F83" w:rsidP="00A43044">
      <w:pPr>
        <w:spacing w:after="120"/>
        <w:jc w:val="both"/>
        <w:rPr>
          <w:rFonts w:ascii="Trebuchet MS" w:eastAsia="Times New Roman" w:hAnsi="Trebuchet MS" w:cs="Arial"/>
          <w:bCs/>
          <w:iCs/>
          <w:color w:val="FF0000"/>
          <w:spacing w:val="6"/>
          <w:sz w:val="20"/>
          <w:lang w:eastAsia="fr-FR"/>
        </w:rPr>
      </w:pPr>
    </w:p>
    <w:p w:rsidR="008F70EC" w:rsidRDefault="008F70EC" w:rsidP="00A43044">
      <w:pPr>
        <w:spacing w:after="120"/>
        <w:jc w:val="both"/>
        <w:rPr>
          <w:rFonts w:ascii="Trebuchet MS" w:eastAsia="Times New Roman" w:hAnsi="Trebuchet MS" w:cs="Arial"/>
          <w:bCs/>
          <w:iCs/>
          <w:color w:val="FF0000"/>
          <w:spacing w:val="6"/>
          <w:sz w:val="20"/>
          <w:lang w:eastAsia="fr-FR"/>
        </w:rPr>
      </w:pPr>
    </w:p>
    <w:p w:rsidR="008F70EC" w:rsidRDefault="008F70EC" w:rsidP="00A43044">
      <w:pPr>
        <w:spacing w:after="120"/>
        <w:jc w:val="both"/>
        <w:rPr>
          <w:rFonts w:ascii="Trebuchet MS" w:eastAsia="Times New Roman" w:hAnsi="Trebuchet MS" w:cs="Arial"/>
          <w:bCs/>
          <w:iCs/>
          <w:color w:val="FF0000"/>
          <w:spacing w:val="6"/>
          <w:sz w:val="20"/>
          <w:lang w:eastAsia="fr-FR"/>
        </w:rPr>
      </w:pPr>
    </w:p>
    <w:p w:rsidR="008F70EC" w:rsidRPr="002A4F83" w:rsidRDefault="008F70EC" w:rsidP="00A43044">
      <w:pPr>
        <w:spacing w:after="120"/>
        <w:jc w:val="both"/>
        <w:rPr>
          <w:rFonts w:ascii="Trebuchet MS" w:eastAsia="Times New Roman" w:hAnsi="Trebuchet MS" w:cs="Arial"/>
          <w:bCs/>
          <w:iCs/>
          <w:color w:val="FF0000"/>
          <w:spacing w:val="6"/>
          <w:sz w:val="20"/>
          <w:lang w:eastAsia="fr-FR"/>
        </w:rPr>
      </w:pPr>
    </w:p>
    <w:p w:rsidR="00D64F66" w:rsidRPr="00885D04" w:rsidRDefault="00D64F66"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77"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78" w:name="_Toc408589847"/>
      <w:bookmarkStart w:id="179" w:name="_Toc59538093"/>
      <w:bookmarkStart w:id="180" w:name="_Toc59539972"/>
      <w:bookmarkStart w:id="181" w:name="_Toc59540050"/>
      <w:bookmarkStart w:id="182" w:name="_Toc209624055"/>
      <w:bookmarkStart w:id="183" w:name="_Toc59538085"/>
      <w:bookmarkStart w:id="184" w:name="_Toc59539964"/>
      <w:bookmarkStart w:id="185" w:name="_Toc59540044"/>
      <w:r w:rsidRPr="00885D04">
        <w:t>Modalités de passation des commandes</w:t>
      </w:r>
      <w:bookmarkEnd w:id="178"/>
      <w:bookmarkEnd w:id="179"/>
      <w:bookmarkEnd w:id="180"/>
      <w:bookmarkEnd w:id="181"/>
      <w:bookmarkEnd w:id="182"/>
    </w:p>
    <w:p w:rsidR="00853C32" w:rsidRPr="00F74D61" w:rsidRDefault="00F74D61" w:rsidP="00853C32">
      <w:pPr>
        <w:spacing w:after="120"/>
        <w:jc w:val="both"/>
        <w:rPr>
          <w:rFonts w:ascii="Trebuchet MS" w:eastAsiaTheme="minorHAnsi" w:hAnsi="Trebuchet MS" w:cs="Arial"/>
          <w:sz w:val="20"/>
          <w:szCs w:val="20"/>
        </w:rPr>
      </w:pPr>
      <w:r w:rsidRPr="00F74D61">
        <w:rPr>
          <w:rFonts w:ascii="Trebuchet MS" w:hAnsi="Trebuchet MS" w:cs="Arial"/>
          <w:sz w:val="20"/>
        </w:rPr>
        <w:t>Sans objet</w:t>
      </w:r>
    </w:p>
    <w:p w:rsidR="000B5F43" w:rsidRPr="00301E55" w:rsidRDefault="000B5F43" w:rsidP="000B5F43">
      <w:pPr>
        <w:pStyle w:val="Titre1"/>
      </w:pPr>
      <w:bookmarkStart w:id="186" w:name="_Toc4570379"/>
      <w:bookmarkStart w:id="187" w:name="_Toc209624056"/>
      <w:r w:rsidRPr="00301E55">
        <w:t>Emission des ordres de service</w:t>
      </w:r>
      <w:bookmarkEnd w:id="186"/>
      <w:bookmarkEnd w:id="187"/>
    </w:p>
    <w:bookmarkEnd w:id="177"/>
    <w:bookmarkEnd w:id="183"/>
    <w:bookmarkEnd w:id="184"/>
    <w:bookmarkEnd w:id="185"/>
    <w:p w:rsidR="00F74D61" w:rsidRPr="00F74D61" w:rsidRDefault="00F74D61" w:rsidP="00F74D61">
      <w:pPr>
        <w:spacing w:after="120"/>
        <w:jc w:val="both"/>
        <w:rPr>
          <w:rFonts w:ascii="Trebuchet MS" w:eastAsiaTheme="minorHAnsi" w:hAnsi="Trebuchet MS" w:cs="Arial"/>
          <w:sz w:val="20"/>
          <w:szCs w:val="20"/>
        </w:rPr>
      </w:pPr>
      <w:r w:rsidRPr="00F74D61">
        <w:rPr>
          <w:rFonts w:ascii="Trebuchet MS" w:hAnsi="Trebuchet MS" w:cs="Arial"/>
          <w:sz w:val="20"/>
        </w:rPr>
        <w:t>Sans objet</w:t>
      </w:r>
    </w:p>
    <w:p w:rsidR="00F11938" w:rsidRDefault="00F11938" w:rsidP="00F11938">
      <w:pPr>
        <w:pStyle w:val="Titre1"/>
      </w:pPr>
      <w:bookmarkStart w:id="188" w:name="_Toc209624057"/>
      <w:r>
        <w:t>Conditions d’exécution des prestations</w:t>
      </w:r>
      <w:bookmarkEnd w:id="188"/>
    </w:p>
    <w:p w:rsidR="00F11938" w:rsidRPr="00925726" w:rsidRDefault="00F11938" w:rsidP="00925726">
      <w:pPr>
        <w:pStyle w:val="Titre2"/>
      </w:pPr>
      <w:bookmarkStart w:id="189" w:name="_Toc408589843"/>
      <w:bookmarkStart w:id="190" w:name="_Toc59538086"/>
      <w:bookmarkStart w:id="191" w:name="_Toc59539965"/>
      <w:bookmarkStart w:id="192" w:name="_Toc59540045"/>
      <w:bookmarkStart w:id="193" w:name="_Toc209624058"/>
      <w:r w:rsidRPr="00925726">
        <w:t xml:space="preserve">Qualité des </w:t>
      </w:r>
      <w:bookmarkEnd w:id="189"/>
      <w:bookmarkEnd w:id="190"/>
      <w:bookmarkEnd w:id="191"/>
      <w:bookmarkEnd w:id="192"/>
      <w:r w:rsidRPr="00925726">
        <w:t>prestations</w:t>
      </w:r>
      <w:bookmarkEnd w:id="193"/>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Clauses Techniques Particulières.</w:t>
      </w:r>
    </w:p>
    <w:p w:rsidR="00F11938" w:rsidRPr="00CC6409" w:rsidRDefault="00F11938" w:rsidP="00925726">
      <w:pPr>
        <w:pStyle w:val="Titre2"/>
      </w:pPr>
      <w:bookmarkStart w:id="194" w:name="_Ref485989957"/>
      <w:bookmarkStart w:id="195" w:name="_Toc4570034"/>
      <w:bookmarkStart w:id="196" w:name="_Toc209624059"/>
      <w:r w:rsidRPr="00CC6409">
        <w:t>Conduite des prestations</w:t>
      </w:r>
      <w:bookmarkEnd w:id="194"/>
      <w:bookmarkEnd w:id="195"/>
      <w:bookmarkEnd w:id="196"/>
    </w:p>
    <w:p w:rsidR="00F11938" w:rsidRPr="00CC6409" w:rsidRDefault="00F11938" w:rsidP="00F11938">
      <w:pPr>
        <w:pStyle w:val="Corpsdetexte"/>
        <w:spacing w:before="120"/>
        <w:rPr>
          <w:rFonts w:ascii="Trebuchet MS" w:eastAsiaTheme="minorHAnsi" w:hAnsi="Trebuchet MS" w:cs="Arial"/>
          <w:sz w:val="20"/>
          <w:szCs w:val="20"/>
          <w:lang w:eastAsia="en-US"/>
        </w:rPr>
      </w:pPr>
      <w:r>
        <w:rPr>
          <w:rFonts w:ascii="Trebuchet MS" w:eastAsiaTheme="minorHAnsi" w:hAnsi="Trebuchet MS" w:cs="Arial"/>
          <w:sz w:val="20"/>
          <w:szCs w:val="20"/>
          <w:lang w:eastAsia="en-US"/>
        </w:rPr>
        <w:t>Les prestations objet</w:t>
      </w:r>
      <w:r w:rsidRPr="00CC6409">
        <w:rPr>
          <w:rFonts w:ascii="Trebuchet MS" w:eastAsiaTheme="minorHAnsi" w:hAnsi="Trebuchet MS" w:cs="Arial"/>
          <w:sz w:val="20"/>
          <w:szCs w:val="20"/>
          <w:lang w:eastAsia="en-US"/>
        </w:rPr>
        <w:t xml:space="preserve"> du présent marché doivent être exécutées par une ou plusieurs personnes physiques nommément désignées dans l’offre technique du </w:t>
      </w:r>
      <w:r w:rsidR="00C25810">
        <w:rPr>
          <w:rFonts w:ascii="Trebuchet MS" w:eastAsiaTheme="minorHAnsi" w:hAnsi="Trebuchet MS" w:cs="Arial"/>
          <w:sz w:val="20"/>
          <w:szCs w:val="20"/>
          <w:lang w:eastAsia="en-US"/>
        </w:rPr>
        <w:t>Titulaire</w:t>
      </w:r>
      <w:r w:rsidRPr="00CC6409">
        <w:rPr>
          <w:rFonts w:ascii="Trebuchet MS" w:eastAsiaTheme="minorHAnsi" w:hAnsi="Trebuchet MS" w:cs="Arial"/>
          <w:sz w:val="20"/>
          <w:szCs w:val="20"/>
          <w:lang w:eastAsia="en-US"/>
        </w:rPr>
        <w:t xml:space="preserve">. </w:t>
      </w:r>
    </w:p>
    <w:p w:rsidR="00F11938" w:rsidRPr="00CC6409"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La personne chargée de l’exécution des prestations qui ne serait plus en mesure d’accomplir sa tâche, peut être remplacée à l’initiative du </w:t>
      </w:r>
      <w:r w:rsidR="00C25810">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w:t>
      </w:r>
      <w:r>
        <w:rPr>
          <w:rFonts w:ascii="Trebuchet MS" w:eastAsiaTheme="minorHAnsi" w:hAnsi="Trebuchet MS" w:cs="Arial"/>
          <w:sz w:val="20"/>
          <w:szCs w:val="20"/>
        </w:rPr>
        <w:t xml:space="preserve">selon la procédure décrite à l’article 3.4.3 du </w:t>
      </w:r>
      <w:r w:rsidR="00CC0A31">
        <w:rPr>
          <w:rFonts w:ascii="Trebuchet MS" w:eastAsiaTheme="minorHAnsi" w:hAnsi="Trebuchet MS" w:cs="Arial"/>
          <w:sz w:val="20"/>
          <w:szCs w:val="20"/>
        </w:rPr>
        <w:t>CCAG-FCS</w:t>
      </w:r>
      <w:r>
        <w:rPr>
          <w:rFonts w:ascii="Trebuchet MS" w:eastAsiaTheme="minorHAnsi" w:hAnsi="Trebuchet MS" w:cs="Arial"/>
          <w:sz w:val="20"/>
          <w:szCs w:val="20"/>
        </w:rPr>
        <w:t>.</w:t>
      </w:r>
    </w:p>
    <w:p w:rsidR="00F11938" w:rsidRPr="00CC6409"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A défaut de proposition de remplaçant par le </w:t>
      </w:r>
      <w:r w:rsidR="00C25810">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ou si </w:t>
      </w:r>
      <w:r>
        <w:rPr>
          <w:rFonts w:ascii="Trebuchet MS" w:eastAsiaTheme="minorHAnsi" w:hAnsi="Trebuchet MS" w:cs="Arial"/>
          <w:sz w:val="20"/>
          <w:szCs w:val="20"/>
        </w:rPr>
        <w:t>le remplaçant est lui-même récusé</w:t>
      </w:r>
      <w:proofErr w:type="gramStart"/>
      <w:r>
        <w:rPr>
          <w:rFonts w:ascii="Trebuchet MS" w:eastAsiaTheme="minorHAnsi" w:hAnsi="Trebuchet MS" w:cs="Arial"/>
          <w:sz w:val="20"/>
          <w:szCs w:val="20"/>
        </w:rPr>
        <w:t>,</w:t>
      </w:r>
      <w:r w:rsidRPr="00CC6409">
        <w:rPr>
          <w:rFonts w:ascii="Trebuchet MS" w:eastAsiaTheme="minorHAnsi" w:hAnsi="Trebuchet MS" w:cs="Arial"/>
          <w:sz w:val="20"/>
          <w:szCs w:val="20"/>
        </w:rPr>
        <w:t xml:space="preserve"> ,</w:t>
      </w:r>
      <w:proofErr w:type="gramEnd"/>
      <w:r w:rsidRPr="00CC6409">
        <w:rPr>
          <w:rFonts w:ascii="Trebuchet MS" w:eastAsiaTheme="minorHAnsi" w:hAnsi="Trebuchet MS" w:cs="Arial"/>
          <w:sz w:val="20"/>
          <w:szCs w:val="20"/>
        </w:rPr>
        <w:t xml:space="preserve"> le marché peut être résilié dans les conditions prévues à l’article </w:t>
      </w:r>
      <w:r w:rsidRPr="00CC6409">
        <w:rPr>
          <w:rFonts w:ascii="Trebuchet MS" w:eastAsiaTheme="minorHAnsi" w:hAnsi="Trebuchet MS" w:cs="Arial"/>
          <w:sz w:val="20"/>
          <w:szCs w:val="20"/>
        </w:rPr>
        <w:fldChar w:fldCharType="begin"/>
      </w:r>
      <w:r w:rsidRPr="00CC6409">
        <w:rPr>
          <w:rFonts w:ascii="Trebuchet MS" w:eastAsiaTheme="minorHAnsi" w:hAnsi="Trebuchet MS" w:cs="Arial"/>
          <w:sz w:val="20"/>
          <w:szCs w:val="20"/>
        </w:rPr>
        <w:instrText xml:space="preserve"> REF _Ref465849016 \r \h  \* MERGEFORMAT </w:instrText>
      </w:r>
      <w:r w:rsidRPr="00CC6409">
        <w:rPr>
          <w:rFonts w:ascii="Trebuchet MS" w:eastAsiaTheme="minorHAnsi" w:hAnsi="Trebuchet MS" w:cs="Arial"/>
          <w:sz w:val="20"/>
          <w:szCs w:val="20"/>
        </w:rPr>
      </w:r>
      <w:r w:rsidRPr="00CC6409">
        <w:rPr>
          <w:rFonts w:ascii="Trebuchet MS" w:eastAsiaTheme="minorHAnsi" w:hAnsi="Trebuchet MS" w:cs="Arial"/>
          <w:sz w:val="20"/>
          <w:szCs w:val="20"/>
        </w:rPr>
        <w:fldChar w:fldCharType="separate"/>
      </w:r>
      <w:r w:rsidR="004A4EB5">
        <w:rPr>
          <w:rFonts w:ascii="Trebuchet MS" w:eastAsiaTheme="minorHAnsi" w:hAnsi="Trebuchet MS" w:cs="Arial"/>
          <w:sz w:val="20"/>
          <w:szCs w:val="20"/>
        </w:rPr>
        <w:t>21.4</w:t>
      </w:r>
      <w:r w:rsidRPr="00CC6409">
        <w:rPr>
          <w:rFonts w:ascii="Trebuchet MS" w:eastAsiaTheme="minorHAnsi" w:hAnsi="Trebuchet MS" w:cs="Arial"/>
          <w:sz w:val="20"/>
          <w:szCs w:val="20"/>
        </w:rPr>
        <w:fldChar w:fldCharType="end"/>
      </w:r>
      <w:r w:rsidRPr="00CC6409">
        <w:rPr>
          <w:rFonts w:ascii="Trebuchet MS" w:eastAsiaTheme="minorHAnsi" w:hAnsi="Trebuchet MS" w:cs="Arial"/>
          <w:sz w:val="20"/>
          <w:szCs w:val="20"/>
        </w:rPr>
        <w:t xml:space="preserve"> du présent C.C.A.P.</w:t>
      </w:r>
    </w:p>
    <w:p w:rsidR="00EB5AC0" w:rsidRDefault="00F11938" w:rsidP="00EB5AC0">
      <w:pPr>
        <w:pStyle w:val="Corpsdetexte2"/>
        <w:spacing w:line="240" w:lineRule="auto"/>
        <w:jc w:val="both"/>
        <w:rPr>
          <w:rFonts w:ascii="Trebuchet MS" w:hAnsi="Trebuchet MS" w:cs="Arial"/>
          <w:b/>
          <w:color w:val="00B0F0"/>
          <w:sz w:val="20"/>
        </w:rPr>
      </w:pPr>
      <w:r>
        <w:rPr>
          <w:rFonts w:ascii="Trebuchet MS" w:eastAsiaTheme="minorHAnsi" w:hAnsi="Trebuchet MS" w:cs="Arial"/>
          <w:sz w:val="20"/>
          <w:szCs w:val="20"/>
        </w:rPr>
        <w:t xml:space="preserve">En sus des stipulations du </w:t>
      </w:r>
      <w:r w:rsidR="00CC0A31">
        <w:rPr>
          <w:rFonts w:ascii="Trebuchet MS" w:eastAsiaTheme="minorHAnsi" w:hAnsi="Trebuchet MS" w:cs="Arial"/>
          <w:sz w:val="20"/>
          <w:szCs w:val="20"/>
        </w:rPr>
        <w:t>CCAG-FCS</w:t>
      </w:r>
      <w:r>
        <w:rPr>
          <w:rFonts w:ascii="Trebuchet MS" w:eastAsiaTheme="minorHAnsi" w:hAnsi="Trebuchet MS" w:cs="Arial"/>
          <w:sz w:val="20"/>
          <w:szCs w:val="20"/>
        </w:rPr>
        <w:t>, l’acheteur</w:t>
      </w:r>
      <w:r w:rsidRPr="00CC6409">
        <w:rPr>
          <w:rFonts w:ascii="Trebuchet MS" w:eastAsiaTheme="minorHAnsi" w:hAnsi="Trebuchet MS" w:cs="Arial"/>
          <w:sz w:val="20"/>
          <w:szCs w:val="20"/>
        </w:rPr>
        <w:t xml:space="preserve"> se réserve également le droit de demander le remplacement de la personne en charge de la conduite des prestations, au cours de son intervention, si celle-ci ne remplit pas les engagements contractés par le </w:t>
      </w:r>
      <w:r w:rsidR="00C25810">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vis-à-vis </w:t>
      </w:r>
      <w:r>
        <w:rPr>
          <w:rFonts w:ascii="Trebuchet MS" w:eastAsiaTheme="minorHAnsi" w:hAnsi="Trebuchet MS" w:cs="Arial"/>
          <w:sz w:val="20"/>
          <w:szCs w:val="20"/>
        </w:rPr>
        <w:t>de l’acheteur</w:t>
      </w:r>
      <w:r w:rsidR="00EB5AC0">
        <w:rPr>
          <w:rFonts w:ascii="Trebuchet MS" w:eastAsiaTheme="minorHAnsi" w:hAnsi="Trebuchet MS" w:cs="Arial"/>
          <w:sz w:val="20"/>
          <w:szCs w:val="20"/>
        </w:rPr>
        <w:t xml:space="preserve">.  </w:t>
      </w:r>
    </w:p>
    <w:p w:rsidR="00A57802" w:rsidRPr="006A4F7E" w:rsidRDefault="00A57802" w:rsidP="00A57802">
      <w:pPr>
        <w:pStyle w:val="Titre2"/>
      </w:pPr>
      <w:bookmarkStart w:id="197" w:name="_Toc165537726"/>
      <w:bookmarkStart w:id="198" w:name="_Toc184045889"/>
      <w:bookmarkStart w:id="199" w:name="_Toc209624060"/>
      <w:bookmarkStart w:id="200" w:name="_Toc127271353"/>
      <w:bookmarkEnd w:id="88"/>
      <w:r>
        <w:t>Développement durable</w:t>
      </w:r>
      <w:bookmarkEnd w:id="197"/>
      <w:bookmarkEnd w:id="198"/>
      <w:bookmarkEnd w:id="199"/>
    </w:p>
    <w:p w:rsidR="00A57802" w:rsidRPr="00C77441" w:rsidRDefault="00A57802" w:rsidP="00A57802">
      <w:pPr>
        <w:pStyle w:val="Titre3"/>
      </w:pPr>
      <w:bookmarkStart w:id="201" w:name="_Toc165537727"/>
      <w:bookmarkStart w:id="202" w:name="_Ref183789493"/>
      <w:bookmarkStart w:id="203" w:name="_Ref184028612"/>
      <w:bookmarkStart w:id="204" w:name="_Toc184045890"/>
      <w:bookmarkStart w:id="205" w:name="_Ref184138663"/>
      <w:bookmarkStart w:id="206" w:name="_Toc209624061"/>
      <w:r w:rsidRPr="00044CD4">
        <w:t>Clause d’insertion sociale</w:t>
      </w:r>
      <w:bookmarkEnd w:id="201"/>
      <w:bookmarkEnd w:id="202"/>
      <w:bookmarkEnd w:id="203"/>
      <w:bookmarkEnd w:id="204"/>
      <w:bookmarkEnd w:id="205"/>
      <w:bookmarkEnd w:id="206"/>
    </w:p>
    <w:p w:rsidR="00A57802" w:rsidRDefault="00C619BB" w:rsidP="00A57802">
      <w:pPr>
        <w:spacing w:after="120"/>
        <w:jc w:val="both"/>
        <w:rPr>
          <w:rFonts w:ascii="Trebuchet MS" w:hAnsi="Trebuchet MS" w:cs="Calibri"/>
          <w:sz w:val="20"/>
        </w:rPr>
      </w:pPr>
      <w:r w:rsidRPr="008E22C7">
        <w:rPr>
          <w:rFonts w:ascii="Trebuchet MS" w:hAnsi="Trebuchet MS" w:cs="Calibri"/>
          <w:b/>
          <w:sz w:val="20"/>
          <w:u w:val="single"/>
        </w:rPr>
        <w:t>Pour les lots 1 et 2 uniquement</w:t>
      </w:r>
      <w:r>
        <w:rPr>
          <w:rFonts w:ascii="Trebuchet MS" w:hAnsi="Trebuchet MS" w:cs="Calibri"/>
          <w:sz w:val="20"/>
        </w:rPr>
        <w:t xml:space="preserve">, </w:t>
      </w:r>
      <w:r w:rsidR="008E22C7">
        <w:rPr>
          <w:rFonts w:ascii="Trebuchet MS" w:hAnsi="Trebuchet MS" w:cs="Calibri"/>
          <w:sz w:val="20"/>
        </w:rPr>
        <w:t>d</w:t>
      </w:r>
      <w:r w:rsidR="00A57802" w:rsidRPr="00A50333">
        <w:rPr>
          <w:rFonts w:ascii="Trebuchet MS" w:hAnsi="Trebuchet MS" w:cs="Calibri"/>
          <w:sz w:val="20"/>
        </w:rPr>
        <w:t xml:space="preserve">ans le cadre du présent marché, le </w:t>
      </w:r>
      <w:r w:rsidR="00A57802">
        <w:rPr>
          <w:rFonts w:ascii="Trebuchet MS" w:hAnsi="Trebuchet MS" w:cs="Calibri"/>
          <w:sz w:val="20"/>
        </w:rPr>
        <w:t xml:space="preserve">Titulaire </w:t>
      </w:r>
      <w:r w:rsidR="00A57802" w:rsidRPr="009920AF">
        <w:rPr>
          <w:rFonts w:ascii="Trebuchet MS" w:hAnsi="Trebuchet MS" w:cs="Calibri"/>
          <w:sz w:val="20"/>
        </w:rPr>
        <w:t xml:space="preserve">réalise </w:t>
      </w:r>
      <w:r w:rsidR="00A57802" w:rsidRPr="00A50333">
        <w:rPr>
          <w:rFonts w:ascii="Trebuchet MS" w:hAnsi="Trebuchet MS" w:cs="Calibri"/>
          <w:sz w:val="20"/>
        </w:rPr>
        <w:t>une action d’insertion auprès des personnes rencontrant des difficultés d’accès à l’emploi. Ces personnes feront notamment l’objet d’un accompagnement personnalisé régulier visant à favoriser l’insertion.</w:t>
      </w:r>
    </w:p>
    <w:p w:rsidR="000E37F2" w:rsidRDefault="00A57802" w:rsidP="000E37F2">
      <w:pPr>
        <w:spacing w:after="120"/>
        <w:jc w:val="both"/>
        <w:rPr>
          <w:rFonts w:ascii="Trebuchet MS" w:hAnsi="Trebuchet MS" w:cs="Calibri"/>
          <w:sz w:val="20"/>
        </w:rPr>
      </w:pPr>
      <w:r w:rsidRPr="00736E34">
        <w:rPr>
          <w:rFonts w:ascii="Trebuchet MS" w:hAnsi="Trebuchet MS" w:cs="Calibri"/>
          <w:sz w:val="20"/>
        </w:rPr>
        <w:t xml:space="preserve">La clause d’insertion professionnelle figure dans l’annexe </w:t>
      </w:r>
      <w:r w:rsidR="003A740C">
        <w:rPr>
          <w:rFonts w:ascii="Trebuchet MS" w:hAnsi="Trebuchet MS" w:cs="Calibri"/>
          <w:sz w:val="20"/>
        </w:rPr>
        <w:t xml:space="preserve">4 </w:t>
      </w:r>
      <w:r w:rsidRPr="00736E34">
        <w:rPr>
          <w:rFonts w:ascii="Trebuchet MS" w:hAnsi="Trebuchet MS" w:cs="Calibri"/>
          <w:sz w:val="20"/>
        </w:rPr>
        <w:t>au C.C.A.P. dite « </w:t>
      </w:r>
      <w:r w:rsidR="003A740C">
        <w:rPr>
          <w:rFonts w:ascii="Trebuchet MS" w:hAnsi="Trebuchet MS" w:cs="Calibri"/>
          <w:sz w:val="20"/>
        </w:rPr>
        <w:t>clause</w:t>
      </w:r>
      <w:r w:rsidRPr="00736E34">
        <w:rPr>
          <w:rFonts w:ascii="Trebuchet MS" w:hAnsi="Trebuchet MS" w:cs="Calibri"/>
          <w:sz w:val="20"/>
        </w:rPr>
        <w:t xml:space="preserve"> </w:t>
      </w:r>
      <w:r w:rsidR="003A740C">
        <w:rPr>
          <w:rFonts w:ascii="Trebuchet MS" w:hAnsi="Trebuchet MS" w:cs="Calibri"/>
          <w:sz w:val="20"/>
        </w:rPr>
        <w:t>d’</w:t>
      </w:r>
      <w:r w:rsidRPr="00736E34">
        <w:rPr>
          <w:rFonts w:ascii="Trebuchet MS" w:hAnsi="Trebuchet MS" w:cs="Calibri"/>
          <w:sz w:val="20"/>
        </w:rPr>
        <w:t>insertion</w:t>
      </w:r>
      <w:r w:rsidR="003A740C">
        <w:rPr>
          <w:rFonts w:ascii="Trebuchet MS" w:hAnsi="Trebuchet MS" w:cs="Calibri"/>
          <w:sz w:val="20"/>
        </w:rPr>
        <w:t xml:space="preserve"> professionnelle spécifique</w:t>
      </w:r>
      <w:r w:rsidRPr="00736E34">
        <w:rPr>
          <w:rFonts w:ascii="Trebuchet MS" w:hAnsi="Trebuchet MS" w:cs="Calibri"/>
          <w:sz w:val="20"/>
        </w:rPr>
        <w:t xml:space="preserve"> » ; elle déroge </w:t>
      </w:r>
      <w:r w:rsidR="003C1709">
        <w:rPr>
          <w:rFonts w:ascii="Trebuchet MS" w:hAnsi="Trebuchet MS" w:cs="Calibri"/>
          <w:sz w:val="20"/>
        </w:rPr>
        <w:t>aux dispositions de l’article 16</w:t>
      </w:r>
      <w:r w:rsidRPr="00736E34">
        <w:rPr>
          <w:rFonts w:ascii="Trebuchet MS" w:hAnsi="Trebuchet MS" w:cs="Calibri"/>
          <w:sz w:val="20"/>
        </w:rPr>
        <w:t>.1 du CCAG-</w:t>
      </w:r>
      <w:r w:rsidR="003C1709">
        <w:rPr>
          <w:rFonts w:ascii="Trebuchet MS" w:hAnsi="Trebuchet MS" w:cs="Calibri"/>
          <w:sz w:val="20"/>
        </w:rPr>
        <w:t>FCS</w:t>
      </w:r>
      <w:r w:rsidRPr="00736E34">
        <w:rPr>
          <w:rFonts w:ascii="Trebuchet MS" w:hAnsi="Trebuchet MS" w:cs="Calibri"/>
          <w:sz w:val="20"/>
        </w:rPr>
        <w:t xml:space="preserve">. </w:t>
      </w:r>
    </w:p>
    <w:p w:rsidR="000E37F2" w:rsidRPr="00736E34" w:rsidRDefault="000E37F2" w:rsidP="000E37F2">
      <w:pPr>
        <w:pStyle w:val="Corpsdetexte2"/>
        <w:spacing w:line="240" w:lineRule="auto"/>
        <w:jc w:val="both"/>
        <w:rPr>
          <w:rFonts w:ascii="Trebuchet MS" w:hAnsi="Trebuchet MS" w:cs="Calibri"/>
          <w:sz w:val="20"/>
        </w:rPr>
      </w:pPr>
      <w:r w:rsidRPr="00736E34">
        <w:rPr>
          <w:rFonts w:ascii="Trebuchet MS" w:hAnsi="Trebuchet MS" w:cs="Calibri"/>
          <w:sz w:val="20"/>
        </w:rPr>
        <w:t xml:space="preserve">Le Titulaire pourra faire appel, pour la mise en place de cette </w:t>
      </w:r>
      <w:r>
        <w:rPr>
          <w:rFonts w:ascii="Trebuchet MS" w:hAnsi="Trebuchet MS" w:cs="Calibri"/>
          <w:sz w:val="20"/>
        </w:rPr>
        <w:t>clause sociale, au</w:t>
      </w:r>
      <w:r w:rsidRPr="00736E34">
        <w:rPr>
          <w:rFonts w:ascii="Trebuchet MS" w:hAnsi="Trebuchet MS" w:cs="Calibri"/>
          <w:sz w:val="20"/>
        </w:rPr>
        <w:t xml:space="preserve"> facilitateur de la clau</w:t>
      </w:r>
      <w:r>
        <w:rPr>
          <w:rFonts w:ascii="Trebuchet MS" w:hAnsi="Trebuchet MS" w:cs="Calibri"/>
          <w:sz w:val="20"/>
        </w:rPr>
        <w:t>se d’insertion professionnelle dont les coordonnées sont renseignées dans l’annexe insertion.</w:t>
      </w:r>
    </w:p>
    <w:p w:rsidR="000E37F2" w:rsidRPr="00373DA4" w:rsidRDefault="000E37F2" w:rsidP="000E37F2">
      <w:pPr>
        <w:pStyle w:val="Corpsdetexte2"/>
        <w:spacing w:after="0" w:line="240" w:lineRule="auto"/>
        <w:jc w:val="both"/>
        <w:rPr>
          <w:rFonts w:ascii="Trebuchet MS" w:hAnsi="Trebuchet MS" w:cs="Calibri"/>
          <w:sz w:val="20"/>
        </w:rPr>
      </w:pPr>
      <w:r w:rsidRPr="00373DA4">
        <w:rPr>
          <w:rFonts w:ascii="Trebuchet MS" w:hAnsi="Trebuchet MS" w:cs="Calibri"/>
          <w:b/>
          <w:sz w:val="20"/>
        </w:rPr>
        <w:t>Angers Loire Développement</w:t>
      </w:r>
    </w:p>
    <w:p w:rsidR="000E37F2" w:rsidRPr="00373DA4" w:rsidRDefault="000E37F2" w:rsidP="000E37F2">
      <w:pPr>
        <w:pStyle w:val="Corpsdetexte2"/>
        <w:spacing w:after="0" w:line="240" w:lineRule="auto"/>
        <w:jc w:val="both"/>
        <w:rPr>
          <w:rFonts w:ascii="Trebuchet MS" w:hAnsi="Trebuchet MS" w:cs="Calibri"/>
          <w:sz w:val="20"/>
        </w:rPr>
      </w:pPr>
      <w:r w:rsidRPr="00373DA4">
        <w:rPr>
          <w:rFonts w:ascii="Trebuchet MS" w:hAnsi="Trebuchet MS" w:cs="Calibri"/>
          <w:sz w:val="20"/>
        </w:rPr>
        <w:t>122 rue du Château d’</w:t>
      </w:r>
      <w:proofErr w:type="spellStart"/>
      <w:r w:rsidRPr="00373DA4">
        <w:rPr>
          <w:rFonts w:ascii="Trebuchet MS" w:hAnsi="Trebuchet MS" w:cs="Calibri"/>
          <w:sz w:val="20"/>
        </w:rPr>
        <w:t>Orgemont</w:t>
      </w:r>
      <w:proofErr w:type="spellEnd"/>
      <w:r w:rsidRPr="00373DA4">
        <w:rPr>
          <w:rFonts w:ascii="Trebuchet MS" w:hAnsi="Trebuchet MS" w:cs="Calibri"/>
          <w:sz w:val="20"/>
        </w:rPr>
        <w:t xml:space="preserve"> - CS 10406 - 49104 ANGERS Cedex 2 </w:t>
      </w:r>
    </w:p>
    <w:p w:rsidR="000E37F2" w:rsidRPr="00373DA4" w:rsidRDefault="000E37F2" w:rsidP="000E37F2">
      <w:pPr>
        <w:pStyle w:val="Corpsdetexte2"/>
        <w:spacing w:after="0" w:line="240" w:lineRule="auto"/>
        <w:jc w:val="both"/>
        <w:rPr>
          <w:rFonts w:ascii="Trebuchet MS" w:hAnsi="Trebuchet MS" w:cs="Calibri"/>
          <w:sz w:val="20"/>
        </w:rPr>
      </w:pPr>
      <w:r w:rsidRPr="00373DA4">
        <w:rPr>
          <w:rFonts w:ascii="Trebuchet MS" w:hAnsi="Trebuchet MS" w:cs="Calibri"/>
          <w:sz w:val="20"/>
        </w:rPr>
        <w:t>Angélina</w:t>
      </w:r>
      <w:r>
        <w:rPr>
          <w:rFonts w:ascii="Trebuchet MS" w:hAnsi="Trebuchet MS" w:cs="Calibri"/>
          <w:sz w:val="20"/>
        </w:rPr>
        <w:t xml:space="preserve"> TRICHET</w:t>
      </w:r>
    </w:p>
    <w:p w:rsidR="000E37F2" w:rsidRDefault="000E37F2" w:rsidP="000E37F2">
      <w:pPr>
        <w:pStyle w:val="Corpsdetexte2"/>
        <w:spacing w:after="0" w:line="240" w:lineRule="auto"/>
        <w:jc w:val="both"/>
        <w:rPr>
          <w:rFonts w:ascii="Trebuchet MS" w:hAnsi="Trebuchet MS" w:cs="Calibri"/>
          <w:sz w:val="20"/>
        </w:rPr>
      </w:pPr>
      <w:r>
        <w:rPr>
          <w:rFonts w:ascii="Trebuchet MS" w:hAnsi="Trebuchet MS" w:cs="Calibri"/>
          <w:sz w:val="20"/>
        </w:rPr>
        <w:t>Té</w:t>
      </w:r>
      <w:r w:rsidRPr="00373DA4">
        <w:rPr>
          <w:rFonts w:ascii="Trebuchet MS" w:hAnsi="Trebuchet MS" w:cs="Calibri"/>
          <w:sz w:val="20"/>
        </w:rPr>
        <w:t>l</w:t>
      </w:r>
      <w:r>
        <w:rPr>
          <w:rFonts w:ascii="Trebuchet MS" w:hAnsi="Trebuchet MS" w:cs="Calibri"/>
          <w:sz w:val="20"/>
        </w:rPr>
        <w:t xml:space="preserve"> </w:t>
      </w:r>
      <w:r w:rsidRPr="00373DA4">
        <w:rPr>
          <w:rFonts w:ascii="Trebuchet MS" w:hAnsi="Trebuchet MS" w:cs="Calibri"/>
          <w:sz w:val="20"/>
        </w:rPr>
        <w:t xml:space="preserve">: 02 52 57 01 57 </w:t>
      </w:r>
      <w:r>
        <w:rPr>
          <w:rFonts w:ascii="Trebuchet MS" w:hAnsi="Trebuchet MS" w:cs="Calibri"/>
          <w:sz w:val="20"/>
        </w:rPr>
        <w:t>–</w:t>
      </w:r>
      <w:r w:rsidRPr="00373DA4">
        <w:rPr>
          <w:rFonts w:ascii="Trebuchet MS" w:hAnsi="Trebuchet MS" w:cs="Calibri"/>
          <w:sz w:val="20"/>
        </w:rPr>
        <w:t xml:space="preserve"> Portable</w:t>
      </w:r>
      <w:r>
        <w:rPr>
          <w:rFonts w:ascii="Trebuchet MS" w:hAnsi="Trebuchet MS" w:cs="Calibri"/>
          <w:sz w:val="20"/>
        </w:rPr>
        <w:t xml:space="preserve"> </w:t>
      </w:r>
      <w:r w:rsidRPr="00373DA4">
        <w:rPr>
          <w:rFonts w:ascii="Trebuchet MS" w:hAnsi="Trebuchet MS" w:cs="Calibri"/>
          <w:sz w:val="20"/>
        </w:rPr>
        <w:t>: 07 61 72 61 64</w:t>
      </w:r>
    </w:p>
    <w:p w:rsidR="009920AF" w:rsidRDefault="000E37F2" w:rsidP="000E37F2">
      <w:pPr>
        <w:pStyle w:val="Corpsdetexte2"/>
        <w:spacing w:line="240" w:lineRule="auto"/>
        <w:jc w:val="both"/>
        <w:rPr>
          <w:rFonts w:ascii="Trebuchet MS" w:hAnsi="Trebuchet MS" w:cs="Arial"/>
          <w:color w:val="FF0000"/>
          <w:sz w:val="20"/>
          <w:szCs w:val="20"/>
        </w:rPr>
      </w:pPr>
      <w:r w:rsidRPr="00373DA4">
        <w:rPr>
          <w:rFonts w:ascii="Trebuchet MS" w:hAnsi="Trebuchet MS" w:cs="Calibri"/>
          <w:sz w:val="20"/>
        </w:rPr>
        <w:t>Mail</w:t>
      </w:r>
      <w:r>
        <w:rPr>
          <w:rFonts w:ascii="Trebuchet MS" w:hAnsi="Trebuchet MS" w:cs="Calibri"/>
          <w:sz w:val="20"/>
        </w:rPr>
        <w:t xml:space="preserve"> </w:t>
      </w:r>
      <w:r w:rsidRPr="00373DA4">
        <w:rPr>
          <w:rFonts w:ascii="Trebuchet MS" w:hAnsi="Trebuchet MS" w:cs="Calibri"/>
          <w:sz w:val="20"/>
        </w:rPr>
        <w:t xml:space="preserve">: </w:t>
      </w:r>
      <w:hyperlink r:id="rId14" w:history="1">
        <w:r w:rsidRPr="00373DA4">
          <w:rPr>
            <w:rStyle w:val="Lienhypertexte"/>
            <w:rFonts w:ascii="Trebuchet MS" w:hAnsi="Trebuchet MS" w:cs="Calibri"/>
            <w:sz w:val="20"/>
          </w:rPr>
          <w:t>atrichet@angers-developpement.com</w:t>
        </w:r>
      </w:hyperlink>
      <w:r>
        <w:rPr>
          <w:rFonts w:ascii="Trebuchet MS" w:hAnsi="Trebuchet MS" w:cs="Calibri"/>
          <w:sz w:val="20"/>
        </w:rPr>
        <w:t xml:space="preserve"> ; </w:t>
      </w:r>
      <w:hyperlink r:id="rId15" w:history="1">
        <w:r w:rsidR="00475EC7" w:rsidRPr="002F5A39">
          <w:rPr>
            <w:rStyle w:val="Lienhypertexte"/>
            <w:rFonts w:ascii="Trebuchet MS" w:hAnsi="Trebuchet MS" w:cs="Calibri"/>
            <w:sz w:val="20"/>
          </w:rPr>
          <w:t>clause-insertion@angers-developpement.com</w:t>
        </w:r>
      </w:hyperlink>
      <w:r w:rsidR="00475EC7">
        <w:rPr>
          <w:rFonts w:ascii="Trebuchet MS" w:hAnsi="Trebuchet MS" w:cs="Calibri"/>
          <w:sz w:val="20"/>
        </w:rPr>
        <w:t xml:space="preserve">  </w:t>
      </w:r>
      <w:r w:rsidRPr="00373DA4">
        <w:rPr>
          <w:rFonts w:ascii="Trebuchet MS" w:hAnsi="Trebuchet MS" w:cs="Calibri"/>
          <w:sz w:val="20"/>
        </w:rPr>
        <w:t xml:space="preserve"> </w:t>
      </w:r>
    </w:p>
    <w:p w:rsidR="00A57802" w:rsidRPr="002C683E" w:rsidRDefault="00A57802" w:rsidP="009920AF">
      <w:pPr>
        <w:pStyle w:val="Titre2"/>
      </w:pPr>
      <w:bookmarkStart w:id="207" w:name="_Ref183789095"/>
      <w:bookmarkStart w:id="208" w:name="_Toc184045892"/>
      <w:bookmarkStart w:id="209" w:name="_Toc209624062"/>
      <w:bookmarkStart w:id="210" w:name="_Toc165537728"/>
      <w:r w:rsidRPr="002C683E">
        <w:t>Clause</w:t>
      </w:r>
      <w:r>
        <w:t>s</w:t>
      </w:r>
      <w:r w:rsidRPr="002C683E">
        <w:t xml:space="preserve"> environnementale</w:t>
      </w:r>
      <w:r>
        <w:t>s</w:t>
      </w:r>
      <w:bookmarkEnd w:id="207"/>
      <w:bookmarkEnd w:id="208"/>
      <w:bookmarkEnd w:id="209"/>
      <w:r w:rsidRPr="002C683E">
        <w:t xml:space="preserve"> </w:t>
      </w:r>
      <w:bookmarkEnd w:id="210"/>
    </w:p>
    <w:p w:rsidR="007A0405" w:rsidRPr="009920AF" w:rsidRDefault="004025F6" w:rsidP="00BC0452">
      <w:pPr>
        <w:pStyle w:val="Corpsdetexte2"/>
        <w:spacing w:before="120"/>
        <w:rPr>
          <w:rFonts w:ascii="Trebuchet MS" w:hAnsi="Trebuchet MS" w:cs="Arial"/>
          <w:sz w:val="20"/>
          <w:szCs w:val="20"/>
        </w:rPr>
      </w:pPr>
      <w:r>
        <w:rPr>
          <w:rFonts w:ascii="Trebuchet MS" w:hAnsi="Trebuchet MS" w:cs="Arial"/>
          <w:sz w:val="20"/>
          <w:szCs w:val="20"/>
        </w:rPr>
        <w:t>Sans objet</w:t>
      </w:r>
    </w:p>
    <w:p w:rsidR="002A3127" w:rsidRDefault="002A3127" w:rsidP="002A3127">
      <w:pPr>
        <w:pStyle w:val="Titre2"/>
      </w:pPr>
      <w:bookmarkStart w:id="211" w:name="_Toc202351947"/>
      <w:bookmarkStart w:id="212" w:name="_Toc209624063"/>
      <w:r>
        <w:t>Obligations relatives à l’origine des biens et services fournis dans le cadre du marché</w:t>
      </w:r>
      <w:bookmarkEnd w:id="211"/>
      <w:bookmarkEnd w:id="212"/>
    </w:p>
    <w:p w:rsidR="00B972E1" w:rsidRPr="00475EC7" w:rsidRDefault="009920AF" w:rsidP="00475EC7">
      <w:pPr>
        <w:pStyle w:val="Corpsdetexte2"/>
        <w:spacing w:before="120"/>
        <w:rPr>
          <w:rFonts w:ascii="Trebuchet MS" w:hAnsi="Trebuchet MS" w:cs="Arial"/>
          <w:sz w:val="20"/>
          <w:szCs w:val="20"/>
        </w:rPr>
      </w:pPr>
      <w:r w:rsidRPr="00475EC7">
        <w:rPr>
          <w:rFonts w:ascii="Trebuchet MS" w:hAnsi="Trebuchet MS" w:cs="Arial"/>
          <w:sz w:val="20"/>
          <w:szCs w:val="20"/>
        </w:rPr>
        <w:t>Sans objet</w:t>
      </w:r>
    </w:p>
    <w:p w:rsidR="00FD7079" w:rsidRDefault="00FD7079" w:rsidP="00FD7079">
      <w:pPr>
        <w:pStyle w:val="Titre2"/>
        <w:ind w:right="-2"/>
      </w:pPr>
      <w:bookmarkStart w:id="213" w:name="_Ref92288673"/>
      <w:bookmarkStart w:id="214" w:name="_Toc209624064"/>
      <w:r>
        <w:t>Respect des principes d’égalité, de laïcité et de neutralité</w:t>
      </w:r>
      <w:bookmarkEnd w:id="213"/>
      <w:bookmarkEnd w:id="214"/>
    </w:p>
    <w:p w:rsidR="002A3127" w:rsidRPr="009920AF" w:rsidRDefault="009920AF" w:rsidP="005666E5">
      <w:pPr>
        <w:pStyle w:val="Corpsdetexte2"/>
        <w:spacing w:before="120"/>
        <w:rPr>
          <w:rFonts w:ascii="Trebuchet MS" w:hAnsi="Trebuchet MS" w:cs="Arial"/>
          <w:sz w:val="20"/>
          <w:szCs w:val="20"/>
        </w:rPr>
      </w:pPr>
      <w:r w:rsidRPr="009920AF">
        <w:rPr>
          <w:rFonts w:ascii="Trebuchet MS" w:hAnsi="Trebuchet MS" w:cs="Arial"/>
          <w:sz w:val="20"/>
          <w:szCs w:val="20"/>
        </w:rPr>
        <w:t>Sans objet</w:t>
      </w:r>
    </w:p>
    <w:p w:rsidR="003F7D60" w:rsidRDefault="00C838ED" w:rsidP="00E32C1E">
      <w:pPr>
        <w:pStyle w:val="Titre1"/>
      </w:pPr>
      <w:bookmarkStart w:id="215" w:name="_Toc59538099"/>
      <w:bookmarkStart w:id="216" w:name="_Toc59539978"/>
      <w:bookmarkStart w:id="217" w:name="_Toc59540056"/>
      <w:bookmarkStart w:id="218" w:name="_Toc209624065"/>
      <w:r w:rsidRPr="00885D04">
        <w:t>Modifications en cours d’exécution du contrat</w:t>
      </w:r>
      <w:bookmarkEnd w:id="215"/>
      <w:bookmarkEnd w:id="216"/>
      <w:bookmarkEnd w:id="217"/>
      <w:bookmarkEnd w:id="218"/>
      <w:r w:rsidR="008C3A5F" w:rsidRPr="00885D04">
        <w:t xml:space="preserve"> </w:t>
      </w:r>
    </w:p>
    <w:p w:rsidR="007454B6" w:rsidRPr="007454B6" w:rsidRDefault="007454B6" w:rsidP="00270432">
      <w:pPr>
        <w:spacing w:after="120"/>
        <w:jc w:val="both"/>
        <w:rPr>
          <w:rFonts w:ascii="Trebuchet MS" w:hAnsi="Trebuchet MS" w:cs="Arial"/>
          <w:sz w:val="20"/>
          <w:szCs w:val="20"/>
        </w:rPr>
      </w:pPr>
      <w:r w:rsidRPr="007454B6">
        <w:rPr>
          <w:rFonts w:ascii="Trebuchet MS" w:hAnsi="Trebuchet MS" w:cs="Arial"/>
          <w:sz w:val="20"/>
          <w:szCs w:val="20"/>
        </w:rPr>
        <w:t xml:space="preserve">Des modifications en cours d’exécution du contrat pourront intervenir conformément aux dispositions des articles R. 2194-1 à R. 2194-10 du code de la commande publique. </w:t>
      </w:r>
    </w:p>
    <w:p w:rsidR="007454B6" w:rsidRDefault="007454B6" w:rsidP="00F45FAC">
      <w:pPr>
        <w:jc w:val="both"/>
        <w:rPr>
          <w:rFonts w:ascii="Trebuchet MS" w:hAnsi="Trebuchet MS" w:cs="Arial"/>
          <w:sz w:val="20"/>
          <w:szCs w:val="20"/>
        </w:rPr>
      </w:pPr>
      <w:r w:rsidRPr="007454B6">
        <w:rPr>
          <w:rFonts w:ascii="Trebuchet MS" w:hAnsi="Trebuchet MS" w:cs="Arial"/>
          <w:sz w:val="20"/>
          <w:szCs w:val="20"/>
        </w:rPr>
        <w:t xml:space="preserve">Au titre de la clause de réexamen du contrat, un établissement hospitalier du Groupement Hospitalier de Territoire du Maine-et-Loire dont la liste figure ci-dessous pourra intégrer en cours d’exécution </w:t>
      </w:r>
      <w:r w:rsidR="00F45FAC">
        <w:rPr>
          <w:rFonts w:ascii="Trebuchet MS" w:hAnsi="Trebuchet MS" w:cs="Arial"/>
          <w:sz w:val="20"/>
          <w:szCs w:val="20"/>
        </w:rPr>
        <w:t>le marché conclu pour le lot 3</w:t>
      </w:r>
      <w:r w:rsidRPr="007454B6">
        <w:rPr>
          <w:rFonts w:ascii="Trebuchet MS" w:hAnsi="Trebuchet MS" w:cs="Arial"/>
          <w:sz w:val="20"/>
          <w:szCs w:val="20"/>
        </w:rPr>
        <w:t>, sur c</w:t>
      </w:r>
      <w:r w:rsidR="00F45FAC">
        <w:rPr>
          <w:rFonts w:ascii="Trebuchet MS" w:hAnsi="Trebuchet MS" w:cs="Arial"/>
          <w:sz w:val="20"/>
          <w:szCs w:val="20"/>
        </w:rPr>
        <w:t xml:space="preserve">ommun accord avec le titulaire : </w:t>
      </w:r>
    </w:p>
    <w:p w:rsidR="00F45FAC" w:rsidRDefault="00F45FAC" w:rsidP="00F45FAC">
      <w:pPr>
        <w:pStyle w:val="Paragraphedeliste"/>
        <w:numPr>
          <w:ilvl w:val="2"/>
          <w:numId w:val="1"/>
        </w:numPr>
        <w:spacing w:after="120"/>
        <w:rPr>
          <w:rFonts w:ascii="Trebuchet MS" w:hAnsi="Trebuchet MS" w:cs="Arial"/>
          <w:sz w:val="20"/>
          <w:szCs w:val="20"/>
        </w:rPr>
      </w:pPr>
      <w:r>
        <w:rPr>
          <w:rFonts w:ascii="Trebuchet MS" w:hAnsi="Trebuchet MS" w:cs="Arial"/>
          <w:sz w:val="20"/>
          <w:szCs w:val="20"/>
        </w:rPr>
        <w:t>CESAME</w:t>
      </w:r>
    </w:p>
    <w:p w:rsidR="00F45FAC" w:rsidRPr="00F45FAC" w:rsidRDefault="00F45FAC" w:rsidP="00F45FAC">
      <w:pPr>
        <w:pStyle w:val="Paragraphedeliste"/>
        <w:numPr>
          <w:ilvl w:val="2"/>
          <w:numId w:val="1"/>
        </w:numPr>
        <w:spacing w:after="120"/>
        <w:rPr>
          <w:rFonts w:ascii="Trebuchet MS" w:hAnsi="Trebuchet MS" w:cs="Arial"/>
          <w:sz w:val="20"/>
          <w:szCs w:val="20"/>
        </w:rPr>
      </w:pPr>
      <w:r>
        <w:rPr>
          <w:rFonts w:ascii="Trebuchet MS" w:hAnsi="Trebuchet MS" w:cs="Arial"/>
          <w:sz w:val="20"/>
          <w:szCs w:val="20"/>
        </w:rPr>
        <w:t>CH de Saumur</w:t>
      </w:r>
    </w:p>
    <w:p w:rsidR="007454B6" w:rsidRPr="00270432" w:rsidRDefault="007454B6" w:rsidP="007454B6">
      <w:pPr>
        <w:spacing w:after="120"/>
        <w:jc w:val="both"/>
        <w:rPr>
          <w:rFonts w:ascii="Trebuchet MS" w:hAnsi="Trebuchet MS" w:cs="Arial"/>
          <w:sz w:val="20"/>
          <w:szCs w:val="20"/>
        </w:rPr>
      </w:pPr>
      <w:r w:rsidRPr="00270432">
        <w:rPr>
          <w:rFonts w:ascii="Trebuchet MS" w:hAnsi="Trebuchet MS" w:cs="Arial"/>
          <w:sz w:val="20"/>
          <w:szCs w:val="20"/>
        </w:rPr>
        <w:t xml:space="preserve">Pour </w:t>
      </w:r>
      <w:proofErr w:type="gramStart"/>
      <w:r w:rsidRPr="00270432">
        <w:rPr>
          <w:rFonts w:ascii="Trebuchet MS" w:hAnsi="Trebuchet MS" w:cs="Arial"/>
          <w:sz w:val="20"/>
          <w:szCs w:val="20"/>
        </w:rPr>
        <w:t>les lots</w:t>
      </w:r>
      <w:proofErr w:type="gramEnd"/>
      <w:r w:rsidRPr="00270432">
        <w:rPr>
          <w:rFonts w:ascii="Trebuchet MS" w:hAnsi="Trebuchet MS" w:cs="Arial"/>
          <w:sz w:val="20"/>
          <w:szCs w:val="20"/>
        </w:rPr>
        <w:t xml:space="preserve"> 1 </w:t>
      </w:r>
      <w:r w:rsidR="00270432" w:rsidRPr="00270432">
        <w:rPr>
          <w:rFonts w:ascii="Trebuchet MS" w:hAnsi="Trebuchet MS" w:cs="Arial"/>
          <w:sz w:val="20"/>
          <w:szCs w:val="20"/>
        </w:rPr>
        <w:t>et 2</w:t>
      </w:r>
      <w:r w:rsidRPr="00270432">
        <w:rPr>
          <w:rFonts w:ascii="Trebuchet MS" w:hAnsi="Trebuchet MS" w:cs="Arial"/>
          <w:sz w:val="20"/>
          <w:szCs w:val="20"/>
        </w:rPr>
        <w:t>, un élargissement de la zone desservie pourra également être mis en place suite à un commun accord entre le pouvoir adjudicateur et le titulaire.</w:t>
      </w:r>
    </w:p>
    <w:p w:rsidR="00B55E7F" w:rsidRPr="005B4D4A" w:rsidRDefault="00B55E7F" w:rsidP="00925726">
      <w:pPr>
        <w:pStyle w:val="Titre2"/>
      </w:pPr>
      <w:bookmarkStart w:id="219" w:name="_Ref63769653"/>
      <w:bookmarkStart w:id="220" w:name="_Toc209624066"/>
      <w:r>
        <w:t>Ajout de prestations complémentaires</w:t>
      </w:r>
      <w:bookmarkEnd w:id="219"/>
      <w:r>
        <w:t xml:space="preserve"> </w:t>
      </w:r>
      <w:r w:rsidR="00D760F1">
        <w:t>hors BPU ou catalogue</w:t>
      </w:r>
      <w:bookmarkEnd w:id="220"/>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925726">
      <w:pPr>
        <w:pStyle w:val="Titre2"/>
      </w:pPr>
      <w:bookmarkStart w:id="221" w:name="_Toc209624067"/>
      <w:r w:rsidRPr="003F7D60">
        <w:t>Cession du marché</w:t>
      </w:r>
      <w:bookmarkEnd w:id="221"/>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4F798F">
      <w:pPr>
        <w:pStyle w:val="Paragraphedeliste"/>
        <w:numPr>
          <w:ilvl w:val="0"/>
          <w:numId w:val="21"/>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4F798F">
      <w:pPr>
        <w:pStyle w:val="Paragraphedeliste"/>
        <w:numPr>
          <w:ilvl w:val="0"/>
          <w:numId w:val="21"/>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A34406"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22" w:name="_Toc408589882"/>
      <w:bookmarkStart w:id="223" w:name="_Toc59538124"/>
      <w:bookmarkStart w:id="224" w:name="_Toc59540003"/>
      <w:bookmarkStart w:id="225" w:name="_Toc59540081"/>
      <w:bookmarkStart w:id="226" w:name="_Toc209624068"/>
      <w:r w:rsidRPr="00885D04">
        <w:t>Evolution législative ou réglementaire</w:t>
      </w:r>
      <w:bookmarkEnd w:id="222"/>
      <w:bookmarkEnd w:id="223"/>
      <w:bookmarkEnd w:id="224"/>
      <w:bookmarkEnd w:id="225"/>
      <w:bookmarkEnd w:id="226"/>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F7D60" w:rsidRPr="00CE7614" w:rsidRDefault="00B05D58" w:rsidP="00925726">
      <w:pPr>
        <w:pStyle w:val="Titre2"/>
      </w:pPr>
      <w:bookmarkStart w:id="227" w:name="_Toc209624069"/>
      <w:bookmarkStart w:id="228" w:name="_Toc408589844"/>
      <w:bookmarkStart w:id="229" w:name="_Toc59538087"/>
      <w:bookmarkStart w:id="230" w:name="_Toc59539966"/>
      <w:bookmarkStart w:id="231" w:name="_Toc59540046"/>
      <w:bookmarkStart w:id="232" w:name="_Ref63774123"/>
      <w:r>
        <w:t xml:space="preserve">Évolution technique ou </w:t>
      </w:r>
      <w:r w:rsidR="003F7D60" w:rsidRPr="00885D04">
        <w:t>technologique</w:t>
      </w:r>
      <w:bookmarkEnd w:id="227"/>
      <w:r w:rsidR="003F7D60" w:rsidRPr="00885D04">
        <w:t xml:space="preserve"> </w:t>
      </w:r>
      <w:bookmarkEnd w:id="228"/>
      <w:bookmarkEnd w:id="229"/>
      <w:bookmarkEnd w:id="230"/>
      <w:bookmarkEnd w:id="231"/>
      <w:bookmarkEnd w:id="232"/>
    </w:p>
    <w:p w:rsidR="003F7D60" w:rsidRPr="00CE7614" w:rsidRDefault="003F7D60" w:rsidP="003F7D60">
      <w:pPr>
        <w:spacing w:after="120"/>
        <w:jc w:val="both"/>
        <w:rPr>
          <w:rFonts w:ascii="Trebuchet MS" w:hAnsi="Trebuchet MS" w:cs="Calibri"/>
          <w:sz w:val="20"/>
        </w:rPr>
      </w:pPr>
      <w:r w:rsidRPr="00CE7614">
        <w:rPr>
          <w:rFonts w:ascii="Trebuchet MS" w:hAnsi="Trebuchet MS" w:cs="Calibri"/>
          <w:sz w:val="20"/>
        </w:rPr>
        <w:t xml:space="preserve">Le </w:t>
      </w:r>
      <w:r w:rsidR="00C25810">
        <w:rPr>
          <w:rFonts w:ascii="Trebuchet MS" w:hAnsi="Trebuchet MS" w:cs="Calibri"/>
          <w:sz w:val="20"/>
        </w:rPr>
        <w:t>Titulaire</w:t>
      </w:r>
      <w:r w:rsidRPr="00CE7614">
        <w:rPr>
          <w:rFonts w:ascii="Trebuchet MS" w:hAnsi="Trebuchet MS" w:cs="Calibri"/>
          <w:sz w:val="20"/>
        </w:rPr>
        <w:t xml:space="preserve"> informera  </w:t>
      </w:r>
      <w:r w:rsidR="00DE58C4">
        <w:rPr>
          <w:rFonts w:ascii="Trebuchet MS" w:hAnsi="Trebuchet MS" w:cs="Calibri"/>
          <w:sz w:val="20"/>
        </w:rPr>
        <w:t>l’acheteur</w:t>
      </w:r>
      <w:r w:rsidRPr="00CE7614">
        <w:rPr>
          <w:rFonts w:ascii="Trebuchet MS" w:hAnsi="Trebuchet MS" w:cs="Calibri"/>
          <w:sz w:val="20"/>
        </w:rPr>
        <w:t xml:space="preserve"> de la commercialisation des nouveaux produits du fabricant. Les nouvelles références intéressant </w:t>
      </w:r>
      <w:r w:rsidR="00DE58C4">
        <w:rPr>
          <w:rFonts w:ascii="Trebuchet MS" w:hAnsi="Trebuchet MS" w:cs="Calibri"/>
          <w:sz w:val="20"/>
        </w:rPr>
        <w:t>l’acheteur</w:t>
      </w:r>
      <w:r w:rsidRPr="00CE7614">
        <w:rPr>
          <w:rFonts w:ascii="Trebuchet MS" w:hAnsi="Trebuchet MS" w:cs="Calibri"/>
          <w:sz w:val="20"/>
        </w:rPr>
        <w:t xml:space="preserve"> seront intégrées au marché au tarif public auquel sera appliquée la remise contractuelle. Ces produits sont strictement conformes à l’objet du marché.</w:t>
      </w:r>
    </w:p>
    <w:p w:rsidR="003F7D60" w:rsidRDefault="003F7D60" w:rsidP="003F7D60">
      <w:pPr>
        <w:spacing w:after="12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évolution technologique de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le </w:t>
      </w:r>
      <w:r w:rsidR="00C25810">
        <w:rPr>
          <w:rFonts w:ascii="Trebuchet MS" w:hAnsi="Trebuchet MS" w:cs="Calibri"/>
          <w:sz w:val="20"/>
        </w:rPr>
        <w:t>Titulaire</w:t>
      </w:r>
      <w:r w:rsidRPr="00CE7614">
        <w:rPr>
          <w:rFonts w:ascii="Trebuchet MS" w:hAnsi="Trebuchet MS" w:cs="Calibri"/>
          <w:sz w:val="20"/>
        </w:rPr>
        <w:t xml:space="preserve"> pourra  proposer de substituer dans la même gamme, une nouvelle référence à celle retenue au marché, au prix convenu au présent marché.</w:t>
      </w:r>
    </w:p>
    <w:p w:rsidR="003F7D60" w:rsidRPr="00CE7614" w:rsidRDefault="003F7D60" w:rsidP="003F7D60">
      <w:pPr>
        <w:spacing w:after="12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arrêt de fabrication de son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et de commercialisation de produits de remplacement, même de technologie plus avancée, le </w:t>
      </w:r>
      <w:r w:rsidR="00C25810">
        <w:rPr>
          <w:rFonts w:ascii="Trebuchet MS" w:hAnsi="Trebuchet MS" w:cs="Calibri"/>
          <w:sz w:val="20"/>
        </w:rPr>
        <w:t>Titulaire</w:t>
      </w:r>
      <w:r w:rsidRPr="00CE7614">
        <w:rPr>
          <w:rFonts w:ascii="Trebuchet MS" w:hAnsi="Trebuchet MS" w:cs="Calibri"/>
          <w:sz w:val="20"/>
        </w:rPr>
        <w:t xml:space="preserve"> accepte de fournir ce(s) nouveau(x) produit(s) aux prix convenu au présent marché.</w:t>
      </w:r>
    </w:p>
    <w:p w:rsidR="00CE7614" w:rsidRPr="00CE7614" w:rsidRDefault="00CE7614" w:rsidP="00CE7614">
      <w:pPr>
        <w:spacing w:after="120"/>
        <w:jc w:val="both"/>
        <w:rPr>
          <w:rFonts w:ascii="Trebuchet MS" w:hAnsi="Trebuchet MS" w:cs="Calibri"/>
          <w:sz w:val="20"/>
        </w:rPr>
      </w:pPr>
      <w:r w:rsidRPr="00CE7614">
        <w:rPr>
          <w:rFonts w:ascii="Trebuchet MS" w:hAnsi="Trebuchet MS" w:cs="Calibri"/>
          <w:sz w:val="20"/>
        </w:rPr>
        <w:t xml:space="preserve">Entre la date de notification du marché et la date de livraison des fournitures, le </w:t>
      </w:r>
      <w:r w:rsidR="00C25810">
        <w:rPr>
          <w:rFonts w:ascii="Trebuchet MS" w:hAnsi="Trebuchet MS" w:cs="Calibri"/>
          <w:sz w:val="20"/>
        </w:rPr>
        <w:t>Titulaire</w:t>
      </w:r>
      <w:r w:rsidRPr="00CE7614">
        <w:rPr>
          <w:rFonts w:ascii="Trebuchet MS" w:hAnsi="Trebuchet MS" w:cs="Calibri"/>
          <w:sz w:val="20"/>
        </w:rPr>
        <w:t xml:space="preserve"> est tenu de proposer </w:t>
      </w:r>
      <w:r w:rsidR="00DE58C4">
        <w:rPr>
          <w:rFonts w:ascii="Trebuchet MS" w:hAnsi="Trebuchet MS" w:cs="Calibri"/>
          <w:sz w:val="20"/>
        </w:rPr>
        <w:t>à l’acheteur</w:t>
      </w:r>
      <w:r w:rsidRPr="00CE7614">
        <w:rPr>
          <w:rFonts w:ascii="Trebuchet MS" w:hAnsi="Trebuchet MS" w:cs="Calibri"/>
          <w:sz w:val="20"/>
        </w:rPr>
        <w:t xml:space="preserve"> toute modification ou transformation apportant une amélioration du matériel retenu, au prix conclu au titre du présent marché.</w:t>
      </w:r>
    </w:p>
    <w:p w:rsidR="00CE7614" w:rsidRDefault="00DE58C4" w:rsidP="00CE7614">
      <w:pPr>
        <w:spacing w:after="120"/>
        <w:jc w:val="both"/>
        <w:rPr>
          <w:rFonts w:ascii="Trebuchet MS" w:hAnsi="Trebuchet MS" w:cs="Calibri"/>
          <w:sz w:val="20"/>
        </w:rPr>
      </w:pPr>
      <w:r>
        <w:rPr>
          <w:rFonts w:ascii="Trebuchet MS" w:hAnsi="Trebuchet MS" w:cs="Calibri"/>
          <w:sz w:val="20"/>
        </w:rPr>
        <w:t>L’acheteur</w:t>
      </w:r>
      <w:r w:rsidR="00CE7614" w:rsidRPr="00CE7614">
        <w:rPr>
          <w:rFonts w:ascii="Trebuchet MS" w:hAnsi="Trebuchet MS" w:cs="Calibri"/>
          <w:sz w:val="20"/>
        </w:rPr>
        <w:t xml:space="preserve"> reste libre d’accepter ou non cette proposition. </w:t>
      </w:r>
    </w:p>
    <w:p w:rsidR="003F7D60" w:rsidRPr="00CE7614" w:rsidRDefault="003F7D60" w:rsidP="003F7D60">
      <w:pPr>
        <w:spacing w:after="120"/>
        <w:jc w:val="both"/>
        <w:rPr>
          <w:rFonts w:ascii="Trebuchet MS" w:hAnsi="Trebuchet MS" w:cs="Calibri"/>
          <w:b/>
          <w:sz w:val="20"/>
        </w:rPr>
      </w:pPr>
      <w:r w:rsidRPr="00CE7614">
        <w:rPr>
          <w:rFonts w:ascii="Trebuchet MS" w:hAnsi="Trebuchet MS" w:cs="Calibri"/>
          <w:b/>
          <w:sz w:val="20"/>
        </w:rPr>
        <w:t xml:space="preserve">Toute </w:t>
      </w:r>
      <w:r w:rsidR="00CE7614">
        <w:rPr>
          <w:rFonts w:ascii="Trebuchet MS" w:hAnsi="Trebuchet MS" w:cs="Calibri"/>
          <w:b/>
          <w:sz w:val="20"/>
        </w:rPr>
        <w:t xml:space="preserve">évolution, </w:t>
      </w:r>
      <w:r w:rsidRPr="00CE7614">
        <w:rPr>
          <w:rFonts w:ascii="Trebuchet MS" w:hAnsi="Trebuchet MS" w:cs="Calibri"/>
          <w:b/>
          <w:sz w:val="20"/>
        </w:rPr>
        <w:t xml:space="preserve">modification ou substitution </w:t>
      </w:r>
      <w:r w:rsidR="00EB74CA">
        <w:rPr>
          <w:rFonts w:ascii="Trebuchet MS" w:hAnsi="Trebuchet MS" w:cs="Calibri"/>
          <w:b/>
          <w:sz w:val="20"/>
        </w:rPr>
        <w:t xml:space="preserve">de produit </w:t>
      </w:r>
      <w:r w:rsidRPr="00CE7614">
        <w:rPr>
          <w:rFonts w:ascii="Trebuchet MS" w:hAnsi="Trebuchet MS" w:cs="Calibri"/>
          <w:b/>
          <w:sz w:val="20"/>
        </w:rPr>
        <w:t xml:space="preserve">est soumise à l’accord préalable express </w:t>
      </w:r>
      <w:r w:rsidR="00DE58C4">
        <w:rPr>
          <w:rFonts w:ascii="Trebuchet MS" w:hAnsi="Trebuchet MS" w:cs="Calibri"/>
          <w:b/>
          <w:sz w:val="20"/>
        </w:rPr>
        <w:t>de l’acheteur</w:t>
      </w:r>
      <w:r w:rsidRPr="00CE7614">
        <w:rPr>
          <w:rFonts w:ascii="Trebuchet MS" w:hAnsi="Trebuchet MS" w:cs="Calibri"/>
          <w:b/>
          <w:sz w:val="20"/>
        </w:rPr>
        <w:t>.</w:t>
      </w:r>
    </w:p>
    <w:p w:rsidR="00CB7ACB" w:rsidRPr="00B05D58" w:rsidRDefault="00CB7ACB" w:rsidP="00CB7ACB">
      <w:pPr>
        <w:pStyle w:val="Titre1"/>
      </w:pPr>
      <w:bookmarkStart w:id="233" w:name="_Toc408589805"/>
      <w:bookmarkStart w:id="234" w:name="_Toc59538054"/>
      <w:bookmarkStart w:id="235" w:name="_Toc59539933"/>
      <w:bookmarkStart w:id="236" w:name="_Toc59540019"/>
      <w:bookmarkStart w:id="237" w:name="_Toc209624070"/>
      <w:r w:rsidRPr="00885D04">
        <w:t>Sous-traitance</w:t>
      </w:r>
      <w:bookmarkEnd w:id="233"/>
      <w:bookmarkEnd w:id="234"/>
      <w:bookmarkEnd w:id="235"/>
      <w:bookmarkEnd w:id="236"/>
      <w:bookmarkEnd w:id="237"/>
    </w:p>
    <w:p w:rsidR="00CB7AC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C25810">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477BCC" w:rsidRPr="0099069D" w:rsidRDefault="00477BCC" w:rsidP="00477BCC">
      <w:pPr>
        <w:tabs>
          <w:tab w:val="left" w:pos="360"/>
          <w:tab w:val="left" w:pos="540"/>
        </w:tabs>
        <w:jc w:val="both"/>
        <w:rPr>
          <w:rFonts w:ascii="Trebuchet MS" w:hAnsi="Trebuchet MS" w:cs="Arial"/>
          <w:sz w:val="20"/>
        </w:rPr>
      </w:pPr>
      <w:r w:rsidRPr="0099069D">
        <w:rPr>
          <w:rFonts w:ascii="Trebuchet MS" w:hAnsi="Trebuchet MS" w:cs="Arial"/>
          <w:sz w:val="20"/>
        </w:rPr>
        <w:t>En application de l’article L.2193-3 du code de la commande publique, les prestations désignées ci-dessous, en ce qu’elles sont essentielles pour la bonne exécution du marché, devront obligatoirement être effectuées par le titulaire du marché et ne pourront pas être sous-traités :</w:t>
      </w:r>
    </w:p>
    <w:p w:rsidR="00477BCC" w:rsidRPr="0099069D" w:rsidRDefault="00477BCC" w:rsidP="00477BCC">
      <w:pPr>
        <w:numPr>
          <w:ilvl w:val="0"/>
          <w:numId w:val="44"/>
        </w:numPr>
        <w:tabs>
          <w:tab w:val="left" w:pos="360"/>
          <w:tab w:val="left" w:pos="540"/>
        </w:tabs>
        <w:jc w:val="both"/>
        <w:rPr>
          <w:rFonts w:ascii="Trebuchet MS" w:hAnsi="Trebuchet MS" w:cs="Arial"/>
          <w:sz w:val="20"/>
        </w:rPr>
      </w:pPr>
      <w:r w:rsidRPr="0099069D">
        <w:rPr>
          <w:rFonts w:ascii="Trebuchet MS" w:hAnsi="Trebuchet MS" w:cs="Arial"/>
          <w:sz w:val="20"/>
        </w:rPr>
        <w:t>Affranchissement</w:t>
      </w:r>
    </w:p>
    <w:p w:rsidR="00477BCC" w:rsidRDefault="00477BCC" w:rsidP="00477BCC">
      <w:pPr>
        <w:numPr>
          <w:ilvl w:val="0"/>
          <w:numId w:val="44"/>
        </w:numPr>
        <w:tabs>
          <w:tab w:val="left" w:pos="360"/>
          <w:tab w:val="left" w:pos="540"/>
        </w:tabs>
        <w:jc w:val="both"/>
        <w:rPr>
          <w:rFonts w:ascii="Trebuchet MS" w:hAnsi="Trebuchet MS" w:cs="Arial"/>
          <w:sz w:val="20"/>
        </w:rPr>
      </w:pPr>
      <w:r w:rsidRPr="0099069D">
        <w:rPr>
          <w:rFonts w:ascii="Trebuchet MS" w:hAnsi="Trebuchet MS" w:cs="Arial"/>
          <w:sz w:val="20"/>
        </w:rPr>
        <w:t>Distribution</w:t>
      </w:r>
      <w:r>
        <w:rPr>
          <w:rFonts w:ascii="Trebuchet MS" w:hAnsi="Trebuchet MS" w:cs="Arial"/>
          <w:sz w:val="20"/>
        </w:rPr>
        <w:t xml:space="preserve"> pour les lots 1 et 2</w:t>
      </w:r>
    </w:p>
    <w:p w:rsidR="00477BCC" w:rsidRPr="0099069D" w:rsidRDefault="00477BCC" w:rsidP="00477BCC">
      <w:pPr>
        <w:numPr>
          <w:ilvl w:val="0"/>
          <w:numId w:val="44"/>
        </w:numPr>
        <w:tabs>
          <w:tab w:val="left" w:pos="360"/>
          <w:tab w:val="left" w:pos="540"/>
        </w:tabs>
        <w:jc w:val="both"/>
        <w:rPr>
          <w:rFonts w:ascii="Trebuchet MS" w:hAnsi="Trebuchet MS" w:cs="Arial"/>
          <w:sz w:val="20"/>
        </w:rPr>
      </w:pPr>
      <w:r>
        <w:rPr>
          <w:rFonts w:ascii="Trebuchet MS" w:hAnsi="Trebuchet MS" w:cs="Arial"/>
          <w:sz w:val="20"/>
        </w:rPr>
        <w:t xml:space="preserve">Acheminement aux services postaux pour les lots </w:t>
      </w:r>
      <w:r w:rsidRPr="003B14BF">
        <w:rPr>
          <w:rFonts w:ascii="Trebuchet MS" w:hAnsi="Trebuchet MS" w:cs="Arial"/>
          <w:sz w:val="20"/>
        </w:rPr>
        <w:t>3 et 4</w:t>
      </w:r>
    </w:p>
    <w:p w:rsidR="003B14BF" w:rsidRDefault="003B14BF" w:rsidP="003B14BF">
      <w:pPr>
        <w:jc w:val="both"/>
        <w:rPr>
          <w:rFonts w:ascii="Trebuchet MS" w:hAnsi="Trebuchet MS" w:cs="Arial"/>
          <w:sz w:val="20"/>
          <w:szCs w:val="20"/>
        </w:rPr>
      </w:pP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3B14BF">
      <w:pPr>
        <w:spacing w:after="6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C25810">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3B14BF">
      <w:pPr>
        <w:pStyle w:val="Paragraphedeliste"/>
        <w:numPr>
          <w:ilvl w:val="0"/>
          <w:numId w:val="15"/>
        </w:numPr>
        <w:spacing w:after="6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C25810">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3B14BF">
      <w:pPr>
        <w:pStyle w:val="Paragraphedeliste"/>
        <w:numPr>
          <w:ilvl w:val="0"/>
          <w:numId w:val="15"/>
        </w:numPr>
        <w:spacing w:after="6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3B14BF">
      <w:pPr>
        <w:pStyle w:val="Paragraphedeliste"/>
        <w:numPr>
          <w:ilvl w:val="0"/>
          <w:numId w:val="15"/>
        </w:numPr>
        <w:spacing w:after="6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C25810">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C25810">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CB7ACB" w:rsidRPr="006B2D9B"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C25810">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C25810">
        <w:rPr>
          <w:rFonts w:ascii="Trebuchet MS" w:hAnsi="Trebuchet MS" w:cs="Arial"/>
          <w:sz w:val="20"/>
          <w:szCs w:val="20"/>
        </w:rPr>
        <w:t>Titulaire</w:t>
      </w:r>
      <w:r w:rsidRPr="006B2D9B">
        <w:rPr>
          <w:rFonts w:ascii="Trebuchet MS" w:hAnsi="Trebuchet MS" w:cs="Arial"/>
          <w:sz w:val="20"/>
          <w:szCs w:val="20"/>
        </w:rPr>
        <w:t>.</w:t>
      </w:r>
    </w:p>
    <w:p w:rsidR="00CB7ACB" w:rsidRPr="00885D04" w:rsidRDefault="00CB7ACB" w:rsidP="00CB7ACB">
      <w:pPr>
        <w:pStyle w:val="Titre1"/>
      </w:pPr>
      <w:bookmarkStart w:id="238" w:name="_Toc408589807"/>
      <w:bookmarkStart w:id="239" w:name="_Toc59538055"/>
      <w:bookmarkStart w:id="240" w:name="_Toc59539934"/>
      <w:bookmarkStart w:id="241" w:name="_Toc59540020"/>
      <w:bookmarkStart w:id="242" w:name="_Toc209624071"/>
      <w:r w:rsidRPr="00885D04">
        <w:t xml:space="preserve">Obligations générales du </w:t>
      </w:r>
      <w:r w:rsidR="00C25810">
        <w:t>Titulaire</w:t>
      </w:r>
      <w:bookmarkEnd w:id="238"/>
      <w:bookmarkEnd w:id="239"/>
      <w:bookmarkEnd w:id="240"/>
      <w:bookmarkEnd w:id="241"/>
      <w:bookmarkEnd w:id="242"/>
    </w:p>
    <w:p w:rsidR="00CB7ACB" w:rsidRPr="00885D04" w:rsidRDefault="00CB7ACB" w:rsidP="00925726">
      <w:pPr>
        <w:pStyle w:val="Titre2"/>
      </w:pPr>
      <w:bookmarkStart w:id="243" w:name="_Toc408589808"/>
      <w:bookmarkStart w:id="244" w:name="_Toc59538056"/>
      <w:bookmarkStart w:id="245" w:name="_Toc59539935"/>
      <w:bookmarkStart w:id="246" w:name="_Toc59540021"/>
      <w:bookmarkStart w:id="247" w:name="_Toc209624072"/>
      <w:r w:rsidRPr="00885D04">
        <w:t xml:space="preserve">Changements affectant le </w:t>
      </w:r>
      <w:r w:rsidR="00C25810">
        <w:t>Titulaire</w:t>
      </w:r>
      <w:bookmarkEnd w:id="243"/>
      <w:bookmarkEnd w:id="244"/>
      <w:bookmarkEnd w:id="245"/>
      <w:bookmarkEnd w:id="246"/>
      <w:bookmarkEnd w:id="247"/>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48" w:name="_Toc408589810"/>
      <w:bookmarkStart w:id="249" w:name="_Toc59538058"/>
      <w:bookmarkStart w:id="250" w:name="_Toc59539937"/>
      <w:bookmarkStart w:id="251" w:name="_Toc59540023"/>
      <w:bookmarkStart w:id="252" w:name="_Toc209624073"/>
      <w:r w:rsidRPr="00885D04">
        <w:t>Assurance</w:t>
      </w:r>
      <w:bookmarkEnd w:id="248"/>
      <w:bookmarkEnd w:id="249"/>
      <w:bookmarkEnd w:id="250"/>
      <w:bookmarkEnd w:id="251"/>
      <w:bookmarkEnd w:id="252"/>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53" w:name="_Toc408589811"/>
      <w:bookmarkStart w:id="254" w:name="_Toc59538059"/>
      <w:bookmarkStart w:id="255" w:name="_Toc59539938"/>
      <w:bookmarkStart w:id="256" w:name="_Toc59540024"/>
      <w:bookmarkStart w:id="257" w:name="_Toc209624074"/>
      <w:r w:rsidRPr="00885D04">
        <w:t>Discrétion et confidentialité</w:t>
      </w:r>
      <w:bookmarkEnd w:id="253"/>
      <w:bookmarkEnd w:id="254"/>
      <w:bookmarkEnd w:id="255"/>
      <w:bookmarkEnd w:id="256"/>
      <w:bookmarkEnd w:id="257"/>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55068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CB7ACB" w:rsidRPr="00C97611" w:rsidRDefault="00CB7ACB" w:rsidP="00925726">
      <w:pPr>
        <w:pStyle w:val="Titre2"/>
      </w:pPr>
      <w:bookmarkStart w:id="258" w:name="_Toc408589812"/>
      <w:bookmarkStart w:id="259" w:name="_Toc59538060"/>
      <w:bookmarkStart w:id="260" w:name="_Toc59539939"/>
      <w:bookmarkStart w:id="261" w:name="_Toc59540025"/>
      <w:bookmarkStart w:id="262" w:name="_Toc209624075"/>
      <w:r w:rsidRPr="00885D04">
        <w:t>Sécurité</w:t>
      </w:r>
      <w:bookmarkEnd w:id="258"/>
      <w:bookmarkEnd w:id="259"/>
      <w:bookmarkEnd w:id="260"/>
      <w:bookmarkEnd w:id="261"/>
      <w:bookmarkEnd w:id="262"/>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proofErr w:type="spellStart"/>
      <w:r w:rsidRPr="00F1671A">
        <w:rPr>
          <w:rFonts w:ascii="Trebuchet MS" w:hAnsi="Trebuchet MS"/>
          <w:sz w:val="20"/>
          <w:lang w:eastAsia="fr-FR"/>
        </w:rPr>
        <w:t>oeuvre</w:t>
      </w:r>
      <w:proofErr w:type="spellEnd"/>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925726">
      <w:pPr>
        <w:pStyle w:val="Titre2"/>
      </w:pPr>
      <w:bookmarkStart w:id="263" w:name="_Toc59538061"/>
      <w:bookmarkStart w:id="264" w:name="_Toc59539940"/>
      <w:bookmarkStart w:id="265" w:name="_Toc59540026"/>
      <w:bookmarkStart w:id="266" w:name="_Toc209624076"/>
      <w:r w:rsidRPr="00885D04">
        <w:t>Règlement européen sur la protection des données Sécurités (RGPD)</w:t>
      </w:r>
      <w:bookmarkEnd w:id="263"/>
      <w:bookmarkEnd w:id="264"/>
      <w:bookmarkEnd w:id="265"/>
      <w:bookmarkEnd w:id="266"/>
    </w:p>
    <w:p w:rsidR="00EF244C" w:rsidRPr="00EF244C" w:rsidRDefault="00CB7ACB" w:rsidP="00EF244C">
      <w:pPr>
        <w:spacing w:after="120"/>
        <w:jc w:val="both"/>
        <w:rPr>
          <w:rFonts w:ascii="Trebuchet MS" w:hAnsi="Trebuchet MS"/>
          <w:sz w:val="20"/>
          <w:lang w:eastAsia="fr-FR"/>
        </w:rPr>
      </w:pPr>
      <w:r w:rsidRPr="00C97611">
        <w:rPr>
          <w:rFonts w:ascii="Trebuchet MS" w:hAnsi="Trebuchet MS"/>
          <w:sz w:val="20"/>
          <w:lang w:eastAsia="fr-FR"/>
        </w:rPr>
        <w:t xml:space="preserve">Le </w:t>
      </w:r>
      <w:r w:rsidR="00C25810">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sidR="00C32FC5">
        <w:rPr>
          <w:rFonts w:ascii="Trebuchet MS" w:hAnsi="Trebuchet MS"/>
          <w:sz w:val="20"/>
          <w:lang w:eastAsia="fr-FR"/>
        </w:rPr>
        <w:t>, en particulier, le règlement (UE) 2016/679 du</w:t>
      </w:r>
      <w:r w:rsidRPr="00C97611">
        <w:rPr>
          <w:rFonts w:ascii="Trebuchet MS" w:hAnsi="Trebuchet MS"/>
          <w:sz w:val="20"/>
          <w:lang w:eastAsia="fr-FR"/>
        </w:rPr>
        <w:t xml:space="preserve"> Parlement européen et du Conseil du 27 avril 2016 applicable à compter du 25 mai 2018 (ci-après, « le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B959BC" w:rsidRDefault="00EF244C" w:rsidP="00EF244C">
      <w:pPr>
        <w:jc w:val="both"/>
        <w:rPr>
          <w:rFonts w:ascii="Trebuchet MS" w:hAnsi="Trebuchet MS"/>
          <w:sz w:val="20"/>
          <w:lang w:eastAsia="fr-FR"/>
        </w:rPr>
      </w:pPr>
      <w:r w:rsidRPr="00EF244C">
        <w:rPr>
          <w:rFonts w:ascii="Trebuchet MS" w:hAnsi="Trebuchet MS"/>
          <w:sz w:val="20"/>
          <w:lang w:eastAsia="fr-FR"/>
        </w:rPr>
        <w:t xml:space="preserve">Le </w:t>
      </w:r>
      <w:r w:rsidR="00C25810">
        <w:rPr>
          <w:rFonts w:ascii="Trebuchet MS" w:hAnsi="Trebuchet MS"/>
          <w:sz w:val="20"/>
          <w:lang w:eastAsia="fr-FR"/>
        </w:rPr>
        <w:t>Titulaire</w:t>
      </w:r>
      <w:r w:rsidRPr="00EF244C">
        <w:rPr>
          <w:rFonts w:ascii="Trebuchet MS" w:hAnsi="Trebuchet MS"/>
          <w:sz w:val="20"/>
          <w:lang w:eastAsia="fr-FR"/>
        </w:rPr>
        <w:t xml:space="preserve"> du marché s’engage notamment à respecter les </w:t>
      </w:r>
      <w:r w:rsidR="00183456">
        <w:rPr>
          <w:rFonts w:ascii="Trebuchet MS" w:hAnsi="Trebuchet MS"/>
          <w:sz w:val="20"/>
          <w:lang w:eastAsia="fr-FR"/>
        </w:rPr>
        <w:t xml:space="preserve">éléments décrits à l’article 5.2.3 du </w:t>
      </w:r>
      <w:r w:rsidR="00CC0A31">
        <w:rPr>
          <w:rFonts w:ascii="Trebuchet MS" w:hAnsi="Trebuchet MS"/>
          <w:sz w:val="20"/>
          <w:lang w:eastAsia="fr-FR"/>
        </w:rPr>
        <w:t>CCAG-FCS</w:t>
      </w:r>
      <w:r w:rsidR="00183456">
        <w:rPr>
          <w:rFonts w:ascii="Trebuchet MS" w:hAnsi="Trebuchet MS"/>
          <w:sz w:val="20"/>
          <w:lang w:eastAsia="fr-FR"/>
        </w:rPr>
        <w:t>.</w:t>
      </w:r>
    </w:p>
    <w:p w:rsidR="00A778D2" w:rsidRDefault="00A778D2" w:rsidP="001315AD">
      <w:pPr>
        <w:jc w:val="both"/>
        <w:rPr>
          <w:rFonts w:ascii="Trebuchet MS" w:hAnsi="Trebuchet MS" w:cs="Calibri"/>
        </w:rPr>
      </w:pPr>
    </w:p>
    <w:p w:rsidR="001829AC" w:rsidRPr="00885D04" w:rsidRDefault="001829AC"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67" w:name="_Toc408589855"/>
      <w:r w:rsidRPr="00A335CC">
        <w:rPr>
          <w:rFonts w:ascii="Trebuchet MS" w:eastAsia="Times New Roman" w:hAnsi="Trebuchet MS" w:cs="Arial"/>
          <w:b/>
          <w:bCs/>
          <w:iCs/>
          <w:spacing w:val="6"/>
          <w:sz w:val="24"/>
          <w:lang w:eastAsia="fr-FR"/>
        </w:rPr>
        <w:t>Chapitre IV – Constatation de l’exécution</w:t>
      </w:r>
      <w:bookmarkEnd w:id="267"/>
    </w:p>
    <w:p w:rsidR="008C3A5F" w:rsidRDefault="008C3A5F" w:rsidP="00E32C1E">
      <w:pPr>
        <w:pStyle w:val="Titre1"/>
      </w:pPr>
      <w:bookmarkStart w:id="268" w:name="_Toc59538101"/>
      <w:bookmarkStart w:id="269" w:name="_Toc59539980"/>
      <w:bookmarkStart w:id="270" w:name="_Toc59540058"/>
      <w:bookmarkStart w:id="271" w:name="_Toc209624077"/>
      <w:r w:rsidRPr="00885D04">
        <w:t>Opérations de vérifications</w:t>
      </w:r>
      <w:bookmarkEnd w:id="268"/>
      <w:bookmarkEnd w:id="269"/>
      <w:bookmarkEnd w:id="270"/>
      <w:bookmarkEnd w:id="271"/>
    </w:p>
    <w:p w:rsidR="0023164C" w:rsidRPr="009C03F0"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23164C" w:rsidRPr="0023164C" w:rsidRDefault="0023164C" w:rsidP="0023164C">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sidR="003B1C34">
        <w:rPr>
          <w:rFonts w:ascii="Trebuchet MS" w:eastAsiaTheme="minorHAnsi" w:hAnsi="Trebuchet MS" w:cs="Arial"/>
          <w:sz w:val="20"/>
          <w:szCs w:val="20"/>
        </w:rPr>
        <w:t xml:space="preserve"> simples au sens de l’article 28</w:t>
      </w:r>
      <w:r w:rsidRPr="0023164C">
        <w:rPr>
          <w:rFonts w:ascii="Trebuchet MS" w:eastAsiaTheme="minorHAnsi" w:hAnsi="Trebuchet MS" w:cs="Arial"/>
          <w:sz w:val="20"/>
          <w:szCs w:val="20"/>
        </w:rPr>
        <w:t xml:space="preserve">.1 du </w:t>
      </w:r>
      <w:r w:rsidR="00CC0A31">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23164C" w:rsidRPr="0023164C" w:rsidRDefault="003B1C34" w:rsidP="0023164C">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0023164C" w:rsidRPr="0023164C">
        <w:rPr>
          <w:rFonts w:ascii="Trebuchet MS" w:eastAsiaTheme="minorHAnsi" w:hAnsi="Trebuchet MS" w:cs="Arial"/>
          <w:sz w:val="20"/>
          <w:szCs w:val="20"/>
        </w:rPr>
        <w:t xml:space="preserve">.3 du </w:t>
      </w:r>
      <w:r w:rsidR="00CC0A31">
        <w:rPr>
          <w:rFonts w:ascii="Trebuchet MS" w:eastAsiaTheme="minorHAnsi" w:hAnsi="Trebuchet MS" w:cs="Arial"/>
          <w:sz w:val="20"/>
          <w:szCs w:val="20"/>
        </w:rPr>
        <w:t>CCAG-FCS</w:t>
      </w:r>
      <w:r w:rsidR="0023164C" w:rsidRPr="0023164C">
        <w:rPr>
          <w:rFonts w:ascii="Trebuchet MS" w:eastAsiaTheme="minorHAnsi" w:hAnsi="Trebuchet MS" w:cs="Arial"/>
          <w:sz w:val="20"/>
          <w:szCs w:val="20"/>
        </w:rPr>
        <w:t xml:space="preserve">, la présence du </w:t>
      </w:r>
      <w:r w:rsidR="00C25810">
        <w:rPr>
          <w:rFonts w:ascii="Trebuchet MS" w:eastAsiaTheme="minorHAnsi" w:hAnsi="Trebuchet MS" w:cs="Arial"/>
          <w:sz w:val="20"/>
          <w:szCs w:val="20"/>
        </w:rPr>
        <w:t>Titulaire</w:t>
      </w:r>
      <w:r w:rsidR="0023164C" w:rsidRPr="0023164C">
        <w:rPr>
          <w:rFonts w:ascii="Trebuchet MS" w:eastAsiaTheme="minorHAnsi" w:hAnsi="Trebuchet MS" w:cs="Arial"/>
          <w:sz w:val="20"/>
          <w:szCs w:val="20"/>
        </w:rPr>
        <w:t xml:space="preserve"> aux opérations de vérification n’est pas requise.</w:t>
      </w:r>
    </w:p>
    <w:p w:rsidR="0023164C" w:rsidRPr="0023164C" w:rsidRDefault="0023164C" w:rsidP="0023164C">
      <w:pPr>
        <w:spacing w:after="120"/>
        <w:jc w:val="both"/>
        <w:rPr>
          <w:rFonts w:ascii="Trebuchet MS" w:hAnsi="Trebuchet MS" w:cs="Arial"/>
          <w:sz w:val="20"/>
          <w:szCs w:val="20"/>
        </w:rPr>
      </w:pPr>
      <w:r w:rsidRPr="0023164C">
        <w:rPr>
          <w:rFonts w:ascii="Trebuchet MS" w:hAnsi="Trebuchet MS"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C25810">
        <w:rPr>
          <w:rFonts w:ascii="Trebuchet MS" w:hAnsi="Trebuchet MS" w:cs="Arial"/>
          <w:sz w:val="20"/>
          <w:szCs w:val="20"/>
        </w:rPr>
        <w:t>Titulaire</w:t>
      </w:r>
      <w:r w:rsidRPr="0023164C">
        <w:rPr>
          <w:rFonts w:ascii="Trebuchet MS" w:hAnsi="Trebuchet MS" w:cs="Arial"/>
          <w:sz w:val="20"/>
          <w:szCs w:val="20"/>
        </w:rPr>
        <w:t xml:space="preserve"> dans un délai de quinze (15) jours à compter de la livraison. A défaut, l’admission des fournitures est réputée acquise.</w:t>
      </w:r>
    </w:p>
    <w:p w:rsidR="0023164C" w:rsidRPr="0023164C" w:rsidRDefault="0023164C" w:rsidP="0023164C">
      <w:pPr>
        <w:spacing w:after="120"/>
        <w:jc w:val="both"/>
        <w:rPr>
          <w:rFonts w:ascii="Trebuchet MS" w:hAnsi="Trebuchet MS" w:cs="Arial"/>
          <w:sz w:val="20"/>
          <w:szCs w:val="20"/>
        </w:rPr>
      </w:pPr>
      <w:r>
        <w:rPr>
          <w:rFonts w:ascii="Trebuchet MS" w:hAnsi="Trebuchet MS" w:cs="Arial"/>
          <w:sz w:val="20"/>
          <w:szCs w:val="20"/>
        </w:rPr>
        <w:t>Toutefois, en cas de</w:t>
      </w:r>
      <w:r w:rsidRPr="0023164C">
        <w:rPr>
          <w:rFonts w:ascii="Trebuchet MS" w:hAnsi="Trebuchet MS" w:cs="Arial"/>
          <w:sz w:val="20"/>
          <w:szCs w:val="20"/>
        </w:rPr>
        <w:t xml:space="preserve"> fournitures rapidement altérables</w:t>
      </w:r>
      <w:r>
        <w:rPr>
          <w:rFonts w:ascii="Trebuchet MS" w:hAnsi="Trebuchet MS" w:cs="Arial"/>
          <w:sz w:val="20"/>
          <w:szCs w:val="20"/>
        </w:rPr>
        <w:t>, celles-ci</w:t>
      </w:r>
      <w:r w:rsidRPr="0023164C">
        <w:rPr>
          <w:rFonts w:ascii="Trebuchet MS" w:hAnsi="Trebuchet MS" w:cs="Arial"/>
          <w:sz w:val="20"/>
          <w:szCs w:val="20"/>
        </w:rPr>
        <w:t xml:space="preserve"> font l’objet d’une décision dès le jour de la livraison.</w:t>
      </w:r>
    </w:p>
    <w:p w:rsidR="004B4185" w:rsidRPr="004B4185" w:rsidRDefault="0006428D" w:rsidP="00925726">
      <w:pPr>
        <w:pStyle w:val="Titre2"/>
      </w:pPr>
      <w:bookmarkStart w:id="272" w:name="_Toc408589859"/>
      <w:bookmarkStart w:id="273" w:name="_Toc59538104"/>
      <w:bookmarkStart w:id="274" w:name="_Toc59539983"/>
      <w:bookmarkStart w:id="275" w:name="_Toc59540061"/>
      <w:bookmarkStart w:id="276" w:name="_Toc209624078"/>
      <w:r>
        <w:t>Décision</w:t>
      </w:r>
      <w:r w:rsidR="004B4185" w:rsidRPr="00885D04">
        <w:t xml:space="preserve"> </w:t>
      </w:r>
      <w:bookmarkEnd w:id="272"/>
      <w:r w:rsidR="004B4185" w:rsidRPr="00885D04">
        <w:t>après vérifications</w:t>
      </w:r>
      <w:bookmarkEnd w:id="273"/>
      <w:bookmarkEnd w:id="274"/>
      <w:bookmarkEnd w:id="275"/>
      <w:bookmarkEnd w:id="276"/>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77" w:name="_Toc408589860"/>
      <w:bookmarkStart w:id="278" w:name="_Toc59538105"/>
      <w:bookmarkStart w:id="279" w:name="_Toc59539984"/>
      <w:bookmarkStart w:id="280" w:name="_Toc59540062"/>
      <w:bookmarkStart w:id="281" w:name="_Toc209624079"/>
      <w:r w:rsidRPr="00885D04">
        <w:t>Admission et transfert de propriété</w:t>
      </w:r>
      <w:bookmarkEnd w:id="277"/>
      <w:bookmarkEnd w:id="278"/>
      <w:bookmarkEnd w:id="279"/>
      <w:bookmarkEnd w:id="280"/>
      <w:bookmarkEnd w:id="281"/>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282"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283" w:name="_Toc59538106"/>
      <w:bookmarkStart w:id="284" w:name="_Toc59539985"/>
      <w:bookmarkStart w:id="285" w:name="_Toc59540063"/>
      <w:bookmarkStart w:id="286" w:name="_Toc209624080"/>
      <w:r w:rsidRPr="00885D04">
        <w:t>Responsabilité</w:t>
      </w:r>
      <w:bookmarkEnd w:id="282"/>
      <w:bookmarkEnd w:id="283"/>
      <w:bookmarkEnd w:id="284"/>
      <w:bookmarkEnd w:id="285"/>
      <w:bookmarkEnd w:id="286"/>
      <w:r w:rsidRPr="00885D04">
        <w:t xml:space="preserve"> </w:t>
      </w:r>
      <w:bookmarkStart w:id="287"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afférents jusqu’au lieu de destination.</w:t>
      </w:r>
    </w:p>
    <w:p w:rsidR="008C3A5F" w:rsidRPr="00C8272A" w:rsidRDefault="008C3A5F" w:rsidP="00E32C1E">
      <w:pPr>
        <w:pStyle w:val="Titre1"/>
      </w:pPr>
      <w:bookmarkStart w:id="288" w:name="_Toc59538107"/>
      <w:bookmarkStart w:id="289" w:name="_Ref59538222"/>
      <w:bookmarkStart w:id="290" w:name="_Ref59538285"/>
      <w:bookmarkStart w:id="291" w:name="_Ref59538288"/>
      <w:bookmarkStart w:id="292" w:name="_Toc59539986"/>
      <w:bookmarkStart w:id="293" w:name="_Toc59540064"/>
      <w:bookmarkStart w:id="294" w:name="_Toc209624081"/>
      <w:r w:rsidRPr="00885D04">
        <w:t>Garantie</w:t>
      </w:r>
      <w:bookmarkEnd w:id="287"/>
      <w:bookmarkEnd w:id="288"/>
      <w:bookmarkEnd w:id="289"/>
      <w:bookmarkEnd w:id="290"/>
      <w:bookmarkEnd w:id="291"/>
      <w:bookmarkEnd w:id="292"/>
      <w:bookmarkEnd w:id="293"/>
      <w:bookmarkEnd w:id="294"/>
    </w:p>
    <w:bookmarkEnd w:id="200"/>
    <w:p w:rsidR="00D760F1" w:rsidRPr="001829AC" w:rsidRDefault="001829AC" w:rsidP="0059020A">
      <w:pPr>
        <w:pStyle w:val="Corpsdetexte2"/>
        <w:spacing w:before="120"/>
        <w:rPr>
          <w:rFonts w:ascii="Trebuchet MS" w:hAnsi="Trebuchet MS" w:cs="Arial"/>
          <w:sz w:val="20"/>
          <w:szCs w:val="20"/>
        </w:rPr>
      </w:pPr>
      <w:r w:rsidRPr="001829AC">
        <w:rPr>
          <w:rFonts w:ascii="Trebuchet MS" w:hAnsi="Trebuchet MS" w:cs="Arial"/>
          <w:sz w:val="20"/>
          <w:szCs w:val="20"/>
        </w:rPr>
        <w:t>Sans objet</w:t>
      </w:r>
    </w:p>
    <w:p w:rsidR="00D760F1" w:rsidRPr="00524F95" w:rsidRDefault="00D760F1" w:rsidP="00D760F1">
      <w:pPr>
        <w:pStyle w:val="Titre1"/>
      </w:pPr>
      <w:bookmarkStart w:id="295" w:name="_Toc59538126"/>
      <w:bookmarkStart w:id="296" w:name="_Toc59540005"/>
      <w:bookmarkStart w:id="297" w:name="_Toc59540083"/>
      <w:bookmarkStart w:id="298" w:name="_Toc209624082"/>
      <w:r w:rsidRPr="00885D04">
        <w:t>Portail d’approvisionnement dématérialisé (PAD)</w:t>
      </w:r>
      <w:bookmarkEnd w:id="295"/>
      <w:bookmarkEnd w:id="296"/>
      <w:bookmarkEnd w:id="297"/>
      <w:bookmarkEnd w:id="298"/>
    </w:p>
    <w:p w:rsidR="001829AC" w:rsidRPr="001829AC" w:rsidRDefault="001829AC" w:rsidP="001829AC">
      <w:pPr>
        <w:pStyle w:val="Corpsdetexte2"/>
        <w:spacing w:before="120"/>
        <w:rPr>
          <w:rFonts w:ascii="Trebuchet MS" w:hAnsi="Trebuchet MS" w:cs="Arial"/>
          <w:sz w:val="20"/>
          <w:szCs w:val="20"/>
        </w:rPr>
      </w:pPr>
      <w:r w:rsidRPr="001829AC">
        <w:rPr>
          <w:rFonts w:ascii="Trebuchet MS" w:hAnsi="Trebuchet MS" w:cs="Arial"/>
          <w:sz w:val="20"/>
          <w:szCs w:val="20"/>
        </w:rPr>
        <w:t>Sans objet</w:t>
      </w:r>
    </w:p>
    <w:p w:rsidR="001829AC" w:rsidRDefault="001829AC" w:rsidP="00D760F1">
      <w:pPr>
        <w:pStyle w:val="Corpsdetexte2"/>
        <w:spacing w:before="120"/>
        <w:rPr>
          <w:rFonts w:ascii="Trebuchet MS" w:hAnsi="Trebuchet MS" w:cs="Arial"/>
          <w:color w:val="FF0000"/>
          <w:sz w:val="20"/>
        </w:rPr>
      </w:pPr>
    </w:p>
    <w:p w:rsidR="009F08FC" w:rsidRPr="00D03E60" w:rsidRDefault="009F08FC" w:rsidP="00D760F1">
      <w:pPr>
        <w:pStyle w:val="Corpsdetexte2"/>
        <w:spacing w:before="120"/>
        <w:rPr>
          <w:rFonts w:ascii="Trebuchet MS" w:hAnsi="Trebuchet MS" w:cs="Arial"/>
          <w:color w:val="FF0000"/>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299" w:name="_Toc408589864"/>
      <w:bookmarkStart w:id="300"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01" w:name="_Toc59538108"/>
      <w:bookmarkStart w:id="302" w:name="_Ref59538221"/>
      <w:bookmarkStart w:id="303" w:name="_Ref59538262"/>
      <w:bookmarkStart w:id="304" w:name="_Toc59539987"/>
      <w:bookmarkStart w:id="305" w:name="_Toc59540065"/>
      <w:bookmarkStart w:id="306" w:name="_Ref98855248"/>
      <w:bookmarkStart w:id="307" w:name="_Toc209624083"/>
      <w:r>
        <w:t>Délais d’exécution et p</w:t>
      </w:r>
      <w:r w:rsidR="008C3A5F" w:rsidRPr="00885D04">
        <w:t>énalités de retard</w:t>
      </w:r>
      <w:bookmarkEnd w:id="299"/>
      <w:bookmarkEnd w:id="301"/>
      <w:bookmarkEnd w:id="302"/>
      <w:bookmarkEnd w:id="303"/>
      <w:bookmarkEnd w:id="304"/>
      <w:bookmarkEnd w:id="305"/>
      <w:bookmarkEnd w:id="306"/>
      <w:bookmarkEnd w:id="307"/>
    </w:p>
    <w:p w:rsidR="008C3A5F" w:rsidRPr="00885D04" w:rsidRDefault="008C3A5F" w:rsidP="00925726">
      <w:pPr>
        <w:pStyle w:val="Titre2"/>
      </w:pPr>
      <w:bookmarkStart w:id="308" w:name="_Toc408589865"/>
      <w:bookmarkStart w:id="309" w:name="_Toc59538109"/>
      <w:bookmarkStart w:id="310" w:name="_Toc59539988"/>
      <w:bookmarkStart w:id="311" w:name="_Toc59540066"/>
      <w:bookmarkStart w:id="312" w:name="_Toc209624084"/>
      <w:r w:rsidRPr="00885D04">
        <w:t>Définition du délai contractuel</w:t>
      </w:r>
      <w:bookmarkEnd w:id="308"/>
      <w:bookmarkEnd w:id="309"/>
      <w:bookmarkEnd w:id="310"/>
      <w:bookmarkEnd w:id="311"/>
      <w:bookmarkEnd w:id="312"/>
    </w:p>
    <w:p w:rsidR="0007713D" w:rsidRPr="001829AC" w:rsidRDefault="001829AC" w:rsidP="001829AC">
      <w:pPr>
        <w:autoSpaceDE w:val="0"/>
        <w:autoSpaceDN w:val="0"/>
        <w:adjustRightInd w:val="0"/>
        <w:spacing w:after="120"/>
        <w:jc w:val="both"/>
        <w:rPr>
          <w:rFonts w:ascii="Trebuchet MS" w:hAnsi="Trebuchet MS" w:cs="Arial"/>
          <w:sz w:val="20"/>
          <w:szCs w:val="20"/>
        </w:rPr>
      </w:pPr>
      <w:r w:rsidRPr="001829AC">
        <w:rPr>
          <w:rFonts w:ascii="Trebuchet MS" w:hAnsi="Trebuchet MS" w:cs="Arial"/>
          <w:sz w:val="20"/>
          <w:szCs w:val="20"/>
        </w:rPr>
        <w:t>Les délais contractuels figurent dans le CCTP</w:t>
      </w:r>
      <w:r>
        <w:rPr>
          <w:rFonts w:ascii="Trebuchet MS" w:hAnsi="Trebuchet MS" w:cs="Arial"/>
          <w:sz w:val="20"/>
          <w:szCs w:val="20"/>
        </w:rPr>
        <w:t xml:space="preserve"> et les bordereaux de prix</w:t>
      </w:r>
      <w:r w:rsidRPr="001829AC">
        <w:rPr>
          <w:rFonts w:ascii="Trebuchet MS" w:hAnsi="Trebuchet MS" w:cs="Arial"/>
          <w:sz w:val="20"/>
          <w:szCs w:val="20"/>
        </w:rPr>
        <w:t>.</w:t>
      </w:r>
      <w:r>
        <w:t xml:space="preserve"> </w:t>
      </w:r>
      <w:r w:rsidRPr="001829AC">
        <w:rPr>
          <w:rFonts w:ascii="Trebuchet MS" w:hAnsi="Trebuchet MS" w:cs="Arial"/>
          <w:sz w:val="20"/>
          <w:szCs w:val="20"/>
        </w:rPr>
        <w:t>Les prestations doivent être exécutées dans le délai contractuel issu de la consultation (offre acceptée du candidat).</w:t>
      </w:r>
    </w:p>
    <w:p w:rsidR="0007713D" w:rsidRPr="0007713D" w:rsidRDefault="0007713D" w:rsidP="0007713D">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sidR="009523AB">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sidR="00CC0A31">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Pr="0007713D">
        <w:rPr>
          <w:rFonts w:ascii="Trebuchet MS" w:hAnsi="Trebuchet MS" w:cs="Arial"/>
          <w:sz w:val="20"/>
          <w:szCs w:val="20"/>
        </w:rPr>
        <w:t xml:space="preserve"> ou du fait d’un événement ayant un caractère de force majeure.</w:t>
      </w:r>
    </w:p>
    <w:p w:rsidR="0007713D" w:rsidRPr="000B33F6" w:rsidRDefault="008C3A5F" w:rsidP="00925726">
      <w:pPr>
        <w:pStyle w:val="Titre2"/>
      </w:pPr>
      <w:bookmarkStart w:id="313" w:name="_Toc408589866"/>
      <w:bookmarkStart w:id="314" w:name="_Toc59538110"/>
      <w:bookmarkStart w:id="315" w:name="_Toc59539989"/>
      <w:bookmarkStart w:id="316" w:name="_Toc59540067"/>
      <w:bookmarkStart w:id="317" w:name="_Ref184140309"/>
      <w:bookmarkStart w:id="318" w:name="_Toc209624085"/>
      <w:r w:rsidRPr="00885D04">
        <w:t>Exigibilité des pénalités de retard</w:t>
      </w:r>
      <w:bookmarkEnd w:id="313"/>
      <w:bookmarkEnd w:id="314"/>
      <w:bookmarkEnd w:id="315"/>
      <w:bookmarkEnd w:id="316"/>
      <w:bookmarkEnd w:id="317"/>
      <w:bookmarkEnd w:id="318"/>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19" w:name="_Ref144188218"/>
      <w:bookmarkStart w:id="320" w:name="_Toc408589867"/>
      <w:bookmarkStart w:id="321" w:name="_Toc59538111"/>
      <w:bookmarkStart w:id="322" w:name="_Toc59539990"/>
      <w:bookmarkStart w:id="323" w:name="_Toc59540068"/>
      <w:bookmarkStart w:id="324" w:name="_Toc209624086"/>
      <w:r w:rsidRPr="00C92C95">
        <w:t>Calcul des pénalités de retard</w:t>
      </w:r>
      <w:bookmarkEnd w:id="319"/>
      <w:r w:rsidRPr="00C92C95">
        <w:t xml:space="preserve"> d’exécution</w:t>
      </w:r>
      <w:bookmarkEnd w:id="320"/>
      <w:bookmarkEnd w:id="321"/>
      <w:bookmarkEnd w:id="322"/>
      <w:bookmarkEnd w:id="323"/>
      <w:bookmarkEnd w:id="324"/>
    </w:p>
    <w:p w:rsidR="000B33F6" w:rsidRPr="00C92C95" w:rsidRDefault="000B33F6" w:rsidP="000B33F6">
      <w:pPr>
        <w:tabs>
          <w:tab w:val="left" w:pos="709"/>
        </w:tabs>
        <w:spacing w:after="120"/>
        <w:jc w:val="both"/>
        <w:rPr>
          <w:rFonts w:ascii="Trebuchet MS" w:hAnsi="Trebuchet MS" w:cs="Arial"/>
          <w:color w:val="00B0F0"/>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w:t>
      </w:r>
      <w:r w:rsidR="004025F6">
        <w:rPr>
          <w:rFonts w:ascii="Trebuchet MS" w:hAnsi="Trebuchet MS" w:cs="Arial"/>
          <w:sz w:val="20"/>
          <w:szCs w:val="20"/>
        </w:rPr>
        <w:t>forfaitaire de</w:t>
      </w:r>
      <w:r w:rsidR="005F1CB6">
        <w:rPr>
          <w:rFonts w:ascii="Trebuchet MS" w:hAnsi="Trebuchet MS" w:cs="Arial"/>
          <w:sz w:val="20"/>
          <w:szCs w:val="20"/>
        </w:rPr>
        <w:t> </w:t>
      </w:r>
      <w:r w:rsidRPr="004025F6">
        <w:rPr>
          <w:rFonts w:ascii="Trebuchet MS" w:hAnsi="Trebuchet MS" w:cs="Arial"/>
          <w:b/>
          <w:sz w:val="20"/>
          <w:szCs w:val="20"/>
        </w:rPr>
        <w:t>50 €</w:t>
      </w:r>
      <w:r w:rsidRPr="004025F6">
        <w:rPr>
          <w:rFonts w:ascii="Trebuchet MS" w:hAnsi="Trebuchet MS" w:cs="Arial"/>
          <w:sz w:val="20"/>
          <w:szCs w:val="20"/>
        </w:rPr>
        <w:t xml:space="preserve"> par</w:t>
      </w:r>
      <w:r w:rsidRPr="00C92C95">
        <w:rPr>
          <w:rFonts w:ascii="Trebuchet MS" w:hAnsi="Trebuchet MS" w:cs="Arial"/>
          <w:sz w:val="20"/>
          <w:szCs w:val="20"/>
        </w:rPr>
        <w:t xml:space="preserve"> jour calendaire de retard</w:t>
      </w:r>
      <w:r w:rsidR="004025F6">
        <w:rPr>
          <w:rFonts w:ascii="Trebuchet MS" w:hAnsi="Trebuchet MS" w:cs="Arial"/>
          <w:sz w:val="20"/>
          <w:szCs w:val="20"/>
        </w:rPr>
        <w:t xml:space="preserve"> et </w:t>
      </w:r>
      <w:r w:rsidR="009F08FC" w:rsidRPr="009F08FC">
        <w:rPr>
          <w:rFonts w:ascii="Trebuchet MS" w:hAnsi="Trebuchet MS" w:cs="Arial"/>
          <w:sz w:val="20"/>
          <w:szCs w:val="20"/>
        </w:rPr>
        <w:t xml:space="preserve">ce par pli </w:t>
      </w:r>
      <w:r w:rsidR="004025F6" w:rsidRPr="009F08FC">
        <w:rPr>
          <w:rFonts w:ascii="Trebuchet MS" w:hAnsi="Trebuchet MS" w:cs="Arial"/>
          <w:sz w:val="20"/>
          <w:szCs w:val="20"/>
        </w:rPr>
        <w:t xml:space="preserve">constaté </w:t>
      </w:r>
      <w:r w:rsidR="009F08FC" w:rsidRPr="009F08FC">
        <w:rPr>
          <w:rFonts w:ascii="Trebuchet MS" w:hAnsi="Trebuchet MS" w:cs="Arial"/>
          <w:sz w:val="20"/>
          <w:szCs w:val="20"/>
        </w:rPr>
        <w:t xml:space="preserve">distribué </w:t>
      </w:r>
      <w:r w:rsidR="004025F6" w:rsidRPr="009F08FC">
        <w:rPr>
          <w:rFonts w:ascii="Trebuchet MS" w:hAnsi="Trebuchet MS" w:cs="Arial"/>
          <w:sz w:val="20"/>
          <w:szCs w:val="20"/>
        </w:rPr>
        <w:t>hors délai</w:t>
      </w:r>
      <w:r w:rsidRPr="009F08FC">
        <w:rPr>
          <w:rFonts w:ascii="Trebuchet MS" w:hAnsi="Trebuchet MS" w:cs="Arial"/>
          <w:sz w:val="20"/>
          <w:szCs w:val="20"/>
        </w:rPr>
        <w:t>.</w:t>
      </w:r>
      <w:r w:rsidRPr="00C92C95">
        <w:rPr>
          <w:rFonts w:ascii="Trebuchet MS" w:hAnsi="Trebuchet MS" w:cs="Arial"/>
          <w:color w:val="00B0F0"/>
          <w:szCs w:val="20"/>
        </w:rPr>
        <w:t xml:space="preserve"> </w:t>
      </w:r>
    </w:p>
    <w:p w:rsidR="003E7F3C" w:rsidRDefault="003A740C" w:rsidP="003E7F3C">
      <w:pPr>
        <w:pStyle w:val="Titre2"/>
        <w:ind w:left="578" w:hanging="578"/>
      </w:pPr>
      <w:bookmarkStart w:id="325" w:name="_Toc209624087"/>
      <w:r>
        <w:t>Pénalité</w:t>
      </w:r>
      <w:r w:rsidR="003E7F3C" w:rsidRPr="00EA1FFB">
        <w:t xml:space="preserve"> </w:t>
      </w:r>
      <w:r w:rsidR="003E7F3C">
        <w:t>pour</w:t>
      </w:r>
      <w:r w:rsidR="003E7F3C" w:rsidRPr="00EA1FFB">
        <w:t xml:space="preserve"> non-res</w:t>
      </w:r>
      <w:r w:rsidR="003E7F3C">
        <w:t>pect de la clause d’insertion</w:t>
      </w:r>
      <w:bookmarkEnd w:id="325"/>
    </w:p>
    <w:p w:rsidR="003E7F3C" w:rsidRPr="003A740C" w:rsidRDefault="00CF147D" w:rsidP="003E7F3C">
      <w:pPr>
        <w:spacing w:after="120"/>
        <w:jc w:val="both"/>
        <w:rPr>
          <w:rFonts w:ascii="Trebuchet MS" w:hAnsi="Trebuchet MS" w:cs="Calibri"/>
          <w:sz w:val="20"/>
          <w:szCs w:val="20"/>
        </w:rPr>
      </w:pPr>
      <w:r>
        <w:rPr>
          <w:rFonts w:ascii="Trebuchet MS" w:hAnsi="Trebuchet MS" w:cs="Calibri"/>
          <w:sz w:val="20"/>
          <w:szCs w:val="20"/>
        </w:rPr>
        <w:t xml:space="preserve">Par exception aux stipulations de l’article </w:t>
      </w:r>
      <w:r>
        <w:rPr>
          <w:rFonts w:ascii="Trebuchet MS" w:hAnsi="Trebuchet MS" w:cs="Calibri"/>
          <w:sz w:val="20"/>
          <w:szCs w:val="20"/>
        </w:rPr>
        <w:fldChar w:fldCharType="begin"/>
      </w:r>
      <w:r>
        <w:rPr>
          <w:rFonts w:ascii="Trebuchet MS" w:hAnsi="Trebuchet MS" w:cs="Calibri"/>
          <w:sz w:val="20"/>
          <w:szCs w:val="20"/>
        </w:rPr>
        <w:instrText xml:space="preserve"> REF _Ref184140309 \r \h </w:instrText>
      </w:r>
      <w:r>
        <w:rPr>
          <w:rFonts w:ascii="Trebuchet MS" w:hAnsi="Trebuchet MS" w:cs="Calibri"/>
          <w:sz w:val="20"/>
          <w:szCs w:val="20"/>
        </w:rPr>
      </w:r>
      <w:r>
        <w:rPr>
          <w:rFonts w:ascii="Trebuchet MS" w:hAnsi="Trebuchet MS" w:cs="Calibri"/>
          <w:sz w:val="20"/>
          <w:szCs w:val="20"/>
        </w:rPr>
        <w:fldChar w:fldCharType="separate"/>
      </w:r>
      <w:r w:rsidR="004A4EB5">
        <w:rPr>
          <w:rFonts w:ascii="Trebuchet MS" w:hAnsi="Trebuchet MS" w:cs="Calibri"/>
          <w:sz w:val="20"/>
          <w:szCs w:val="20"/>
        </w:rPr>
        <w:t>20.2</w:t>
      </w:r>
      <w:r>
        <w:rPr>
          <w:rFonts w:ascii="Trebuchet MS" w:hAnsi="Trebuchet MS" w:cs="Calibri"/>
          <w:sz w:val="20"/>
          <w:szCs w:val="20"/>
        </w:rPr>
        <w:fldChar w:fldCharType="end"/>
      </w:r>
      <w:r>
        <w:rPr>
          <w:rFonts w:ascii="Trebuchet MS" w:hAnsi="Trebuchet MS" w:cs="Calibri"/>
          <w:sz w:val="20"/>
          <w:szCs w:val="20"/>
        </w:rPr>
        <w:t xml:space="preserve"> du C.C.A.P., </w:t>
      </w:r>
      <w:r w:rsidR="003A740C">
        <w:rPr>
          <w:rFonts w:ascii="Trebuchet MS" w:hAnsi="Trebuchet MS" w:cs="Calibri"/>
          <w:sz w:val="20"/>
          <w:szCs w:val="20"/>
        </w:rPr>
        <w:t>cette pénalité sera mise</w:t>
      </w:r>
      <w:r w:rsidR="003E7F3C">
        <w:rPr>
          <w:rFonts w:ascii="Trebuchet MS" w:hAnsi="Trebuchet MS" w:cs="Calibri"/>
          <w:sz w:val="20"/>
          <w:szCs w:val="20"/>
        </w:rPr>
        <w:t xml:space="preserve"> en œuvre dans </w:t>
      </w:r>
      <w:r w:rsidR="003E7F3C" w:rsidRPr="003A740C">
        <w:rPr>
          <w:rFonts w:ascii="Trebuchet MS" w:hAnsi="Trebuchet MS" w:cs="Calibri"/>
          <w:sz w:val="20"/>
          <w:szCs w:val="20"/>
        </w:rPr>
        <w:t>le ca</w:t>
      </w:r>
      <w:r w:rsidR="00547C72" w:rsidRPr="003A740C">
        <w:rPr>
          <w:rFonts w:ascii="Trebuchet MS" w:hAnsi="Trebuchet MS" w:cs="Calibri"/>
          <w:sz w:val="20"/>
          <w:szCs w:val="20"/>
        </w:rPr>
        <w:t>dre défini par l’article 16</w:t>
      </w:r>
      <w:r w:rsidR="003E7F3C" w:rsidRPr="003A740C">
        <w:rPr>
          <w:rFonts w:ascii="Trebuchet MS" w:hAnsi="Trebuchet MS" w:cs="Calibri"/>
          <w:sz w:val="20"/>
          <w:szCs w:val="20"/>
        </w:rPr>
        <w:t>.1.5 du CCAG-</w:t>
      </w:r>
      <w:r w:rsidR="00547C72" w:rsidRPr="003A740C">
        <w:rPr>
          <w:rFonts w:ascii="Trebuchet MS" w:hAnsi="Trebuchet MS" w:cs="Calibri"/>
          <w:sz w:val="20"/>
          <w:szCs w:val="20"/>
        </w:rPr>
        <w:t>FCS</w:t>
      </w:r>
      <w:r w:rsidR="003E7F3C" w:rsidRPr="003A740C">
        <w:rPr>
          <w:rFonts w:ascii="Trebuchet MS" w:hAnsi="Trebuchet MS" w:cs="Calibri"/>
          <w:sz w:val="20"/>
          <w:szCs w:val="20"/>
        </w:rPr>
        <w:t>.</w:t>
      </w:r>
    </w:p>
    <w:p w:rsidR="003E7F3C" w:rsidRPr="003A740C" w:rsidRDefault="003A740C" w:rsidP="003E7F3C">
      <w:pPr>
        <w:spacing w:after="120"/>
        <w:jc w:val="both"/>
        <w:rPr>
          <w:rFonts w:ascii="Trebuchet MS" w:hAnsi="Trebuchet MS" w:cs="Calibri"/>
          <w:sz w:val="20"/>
          <w:szCs w:val="20"/>
        </w:rPr>
      </w:pPr>
      <w:r w:rsidRPr="003A740C">
        <w:rPr>
          <w:rFonts w:ascii="Trebuchet MS" w:hAnsi="Trebuchet MS" w:cs="Calibri"/>
          <w:sz w:val="20"/>
          <w:szCs w:val="20"/>
        </w:rPr>
        <w:t>Le montant de cette pénalité est mentionné à l’annexe 4 du CCAP « clause d’insertion professionnelle spécifique ».</w:t>
      </w:r>
    </w:p>
    <w:p w:rsidR="008D2A4E" w:rsidRDefault="008D2A4E" w:rsidP="008D2A4E">
      <w:pPr>
        <w:pStyle w:val="Titre2"/>
        <w:ind w:left="578" w:hanging="578"/>
      </w:pPr>
      <w:bookmarkStart w:id="326" w:name="_Toc209624088"/>
      <w:r w:rsidRPr="00EA1FFB">
        <w:t xml:space="preserve">Pénalités </w:t>
      </w:r>
      <w:r>
        <w:t>pour</w:t>
      </w:r>
      <w:r w:rsidRPr="00EA1FFB">
        <w:t xml:space="preserve"> non-res</w:t>
      </w:r>
      <w:r>
        <w:t>pect de la clause environnementale</w:t>
      </w:r>
      <w:bookmarkEnd w:id="326"/>
    </w:p>
    <w:p w:rsidR="003E7F3C" w:rsidRPr="00C92C95" w:rsidRDefault="004025F6" w:rsidP="008D2A4E">
      <w:pPr>
        <w:rPr>
          <w:rFonts w:ascii="Trebuchet MS" w:hAnsi="Trebuchet MS" w:cs="Arial"/>
          <w:color w:val="FF0000"/>
          <w:sz w:val="20"/>
          <w:szCs w:val="20"/>
        </w:rPr>
      </w:pPr>
      <w:r>
        <w:rPr>
          <w:rFonts w:ascii="Trebuchet MS" w:hAnsi="Trebuchet MS" w:cs="Calibri"/>
          <w:sz w:val="20"/>
          <w:szCs w:val="20"/>
        </w:rPr>
        <w:t>Sans objet</w:t>
      </w:r>
    </w:p>
    <w:p w:rsidR="000B33F6" w:rsidRPr="00C92C95" w:rsidRDefault="000B33F6" w:rsidP="00925726">
      <w:pPr>
        <w:pStyle w:val="Titre2"/>
      </w:pPr>
      <w:bookmarkStart w:id="327" w:name="_Toc447277054"/>
      <w:bookmarkStart w:id="328" w:name="_Toc469492613"/>
      <w:bookmarkStart w:id="329" w:name="_Toc29198734"/>
      <w:bookmarkStart w:id="330" w:name="_Toc209624089"/>
      <w:r w:rsidRPr="00C92C95">
        <w:t>Pénalités pour mauvaise exécution des prestations</w:t>
      </w:r>
      <w:bookmarkEnd w:id="327"/>
      <w:bookmarkEnd w:id="328"/>
      <w:bookmarkEnd w:id="329"/>
      <w:bookmarkEnd w:id="330"/>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DE58C4">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31" w:name="_Toc29198735"/>
      <w:bookmarkStart w:id="332" w:name="_Toc209624090"/>
      <w:r w:rsidRPr="00C92C95">
        <w:t>Pénalités pour retard dans la fourniture de documents</w:t>
      </w:r>
      <w:bookmarkEnd w:id="331"/>
      <w:bookmarkEnd w:id="332"/>
    </w:p>
    <w:p w:rsidR="00F10E8F"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33" w:name="_Toc408589872"/>
      <w:bookmarkStart w:id="334" w:name="_Toc59538114"/>
      <w:bookmarkStart w:id="335" w:name="_Toc59539993"/>
      <w:bookmarkStart w:id="336" w:name="_Toc59540071"/>
      <w:bookmarkStart w:id="337" w:name="_Toc209624091"/>
      <w:r w:rsidRPr="00C92C95">
        <w:t>Cumul</w:t>
      </w:r>
      <w:bookmarkEnd w:id="333"/>
      <w:bookmarkEnd w:id="334"/>
      <w:bookmarkEnd w:id="335"/>
      <w:bookmarkEnd w:id="336"/>
      <w:bookmarkEnd w:id="337"/>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 xml:space="preserve">% </w:t>
      </w:r>
      <w:r>
        <w:rPr>
          <w:rFonts w:ascii="Trebuchet MS" w:hAnsi="Trebuchet MS"/>
          <w:noProof/>
          <w:sz w:val="20"/>
        </w:rPr>
        <w:t xml:space="preserve">et </w:t>
      </w:r>
      <w:r w:rsidR="002F5A98">
        <w:rPr>
          <w:rFonts w:ascii="Trebuchet MS" w:hAnsi="Trebuchet MS"/>
          <w:noProof/>
          <w:sz w:val="20"/>
        </w:rPr>
        <w:t>n’est pas applicable</w:t>
      </w:r>
      <w:r w:rsidR="00336AA9" w:rsidRPr="00C92C95">
        <w:rPr>
          <w:rFonts w:ascii="Trebuchet MS" w:hAnsi="Trebuchet MS"/>
          <w:noProof/>
          <w:sz w:val="20"/>
        </w:rPr>
        <w:t xml:space="preserve"> </w:t>
      </w:r>
      <w:r w:rsidR="002F5A98">
        <w:rPr>
          <w:rFonts w:ascii="Trebuchet MS" w:hAnsi="Trebuchet MS"/>
          <w:noProof/>
          <w:sz w:val="20"/>
        </w:rPr>
        <w:t>aux bons de commande. Pour les accords-cadres</w:t>
      </w:r>
      <w:r w:rsidR="00877FF7">
        <w:rPr>
          <w:rFonts w:ascii="Trebuchet MS" w:hAnsi="Trebuchet MS"/>
          <w:noProof/>
          <w:sz w:val="20"/>
        </w:rPr>
        <w:t xml:space="preserve"> à bons de commande</w:t>
      </w:r>
      <w:r w:rsidR="00186CE9">
        <w:rPr>
          <w:rFonts w:ascii="Trebuchet MS" w:hAnsi="Trebuchet MS"/>
          <w:noProof/>
          <w:sz w:val="20"/>
        </w:rPr>
        <w:t>, ce plafond de 3</w:t>
      </w:r>
      <w:r w:rsidR="002F5A98">
        <w:rPr>
          <w:rFonts w:ascii="Trebuchet MS" w:hAnsi="Trebuchet MS"/>
          <w:noProof/>
          <w:sz w:val="20"/>
        </w:rPr>
        <w:t>0% s’évalue au regard du montant réalisé</w:t>
      </w:r>
      <w:r w:rsidR="00877FF7">
        <w:rPr>
          <w:rFonts w:ascii="Trebuchet MS" w:hAnsi="Trebuchet MS"/>
          <w:noProof/>
          <w:sz w:val="20"/>
        </w:rPr>
        <w:t xml:space="preserve"> HT</w:t>
      </w:r>
      <w:r w:rsidR="002F5A98">
        <w:rPr>
          <w:rFonts w:ascii="Trebuchet MS" w:hAnsi="Trebuchet MS"/>
          <w:noProof/>
          <w:sz w:val="20"/>
        </w:rPr>
        <w:t xml:space="preserve"> </w:t>
      </w:r>
      <w:r w:rsidR="00877FF7">
        <w:rPr>
          <w:rFonts w:ascii="Trebuchet MS" w:hAnsi="Trebuchet MS"/>
          <w:noProof/>
          <w:sz w:val="20"/>
        </w:rPr>
        <w:t>entre</w:t>
      </w:r>
      <w:r w:rsidR="002F5A98">
        <w:rPr>
          <w:rFonts w:ascii="Trebuchet MS" w:hAnsi="Trebuchet MS"/>
          <w:noProof/>
          <w:sz w:val="20"/>
        </w:rPr>
        <w:t xml:space="preserve"> le début du marché </w:t>
      </w:r>
      <w:r w:rsidR="00877FF7">
        <w:rPr>
          <w:rFonts w:ascii="Trebuchet MS" w:hAnsi="Trebuchet MS"/>
          <w:noProof/>
          <w:sz w:val="20"/>
        </w:rPr>
        <w:t xml:space="preserve">ou de la tranche affermie et </w:t>
      </w:r>
      <w:r w:rsidR="002F5A98">
        <w:rPr>
          <w:rFonts w:ascii="Trebuchet MS" w:hAnsi="Trebuchet MS"/>
          <w:noProof/>
          <w:sz w:val="20"/>
        </w:rPr>
        <w:t>la date d’application des pénalités.</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38" w:name="_Toc408589873"/>
      <w:bookmarkStart w:id="339" w:name="_Toc59538115"/>
      <w:bookmarkStart w:id="340" w:name="_Toc59539994"/>
      <w:bookmarkStart w:id="341" w:name="_Toc59540072"/>
      <w:bookmarkStart w:id="342" w:name="_Toc209624092"/>
      <w:r w:rsidRPr="00C92C95">
        <w:t xml:space="preserve">Résiliation </w:t>
      </w:r>
      <w:r w:rsidR="005610F7" w:rsidRPr="00C92C95">
        <w:t>du</w:t>
      </w:r>
      <w:r w:rsidRPr="00C92C95">
        <w:t xml:space="preserve"> marché</w:t>
      </w:r>
      <w:bookmarkEnd w:id="300"/>
      <w:bookmarkEnd w:id="338"/>
      <w:bookmarkEnd w:id="339"/>
      <w:bookmarkEnd w:id="340"/>
      <w:bookmarkEnd w:id="341"/>
      <w:bookmarkEnd w:id="342"/>
    </w:p>
    <w:p w:rsidR="005058DF" w:rsidRPr="00C92C95" w:rsidRDefault="005058DF" w:rsidP="00925726">
      <w:pPr>
        <w:pStyle w:val="Titre2"/>
      </w:pPr>
      <w:bookmarkStart w:id="343" w:name="_Toc29198757"/>
      <w:bookmarkStart w:id="344" w:name="_Toc209624093"/>
      <w:r w:rsidRPr="00C92C95">
        <w:t>Résiliation pour évènements extérieurs au marché</w:t>
      </w:r>
      <w:bookmarkEnd w:id="343"/>
      <w:bookmarkEnd w:id="344"/>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45" w:name="_Toc209624094"/>
      <w:r w:rsidRPr="00C92C95">
        <w:t>Résiliation pour évènements liés au marché</w:t>
      </w:r>
      <w:bookmarkEnd w:id="345"/>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46" w:name="_Toc408589877"/>
      <w:bookmarkStart w:id="347" w:name="_Toc59538119"/>
      <w:bookmarkStart w:id="348" w:name="_Ref59538223"/>
      <w:bookmarkStart w:id="349" w:name="_Toc59539998"/>
      <w:bookmarkStart w:id="350" w:name="_Toc59540076"/>
      <w:bookmarkStart w:id="351" w:name="_Ref63774147"/>
      <w:bookmarkStart w:id="352" w:name="_Toc209624095"/>
      <w:r w:rsidRPr="00885D04">
        <w:t>Résiliation pour motifs d’intérêt général</w:t>
      </w:r>
      <w:bookmarkEnd w:id="346"/>
      <w:bookmarkEnd w:id="347"/>
      <w:bookmarkEnd w:id="348"/>
      <w:bookmarkEnd w:id="349"/>
      <w:bookmarkEnd w:id="350"/>
      <w:bookmarkEnd w:id="351"/>
      <w:bookmarkEnd w:id="352"/>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53" w:name="_Ref465849016"/>
      <w:bookmarkStart w:id="354" w:name="_Toc469492626"/>
      <w:bookmarkStart w:id="355" w:name="_Toc29198759"/>
      <w:bookmarkStart w:id="356" w:name="_Toc209624096"/>
      <w:r w:rsidRPr="005058DF">
        <w:t xml:space="preserve">Résiliation </w:t>
      </w:r>
      <w:r>
        <w:t xml:space="preserve">aux </w:t>
      </w:r>
      <w:r w:rsidRPr="005058DF">
        <w:t xml:space="preserve">torts du </w:t>
      </w:r>
      <w:r w:rsidR="00C25810">
        <w:t>Titulaire</w:t>
      </w:r>
      <w:bookmarkEnd w:id="353"/>
      <w:bookmarkEnd w:id="354"/>
      <w:bookmarkEnd w:id="355"/>
      <w:bookmarkEnd w:id="356"/>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C43CC4" w:rsidRDefault="00C43CC4" w:rsidP="00C43CC4">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Pr>
          <w:rFonts w:ascii="Trebuchet MS" w:eastAsia="Calibri" w:hAnsi="Trebuchet MS"/>
          <w:noProof/>
          <w:sz w:val="20"/>
          <w:szCs w:val="20"/>
          <w:lang w:eastAsia="en-US"/>
        </w:rPr>
        <w:t xml:space="preserve">, ou </w:t>
      </w:r>
      <w:r w:rsidRPr="00386F53">
        <w:rPr>
          <w:rFonts w:ascii="Trebuchet MS" w:eastAsia="Calibri" w:hAnsi="Trebuchet MS"/>
          <w:noProof/>
          <w:sz w:val="20"/>
          <w:szCs w:val="20"/>
          <w:lang w:eastAsia="en-US"/>
        </w:rPr>
        <w:t>prévu par une mesure relevant de l’instrument relatif aux marchés publics internationaux (règlement UE 2022/1031 du 23 juin 2022 dit « IMPI ») ou</w:t>
      </w:r>
      <w:r>
        <w:rPr>
          <w:rFonts w:ascii="Trebuchet MS" w:eastAsia="Calibri" w:hAnsi="Trebuchet MS"/>
          <w:noProof/>
          <w:sz w:val="20"/>
          <w:szCs w:val="20"/>
          <w:lang w:eastAsia="en-US"/>
        </w:rPr>
        <w:t xml:space="preserve"> </w:t>
      </w:r>
      <w:r w:rsidRPr="00386F53">
        <w:rPr>
          <w:rFonts w:ascii="Trebuchet MS" w:eastAsia="Calibri" w:hAnsi="Trebuchet MS"/>
          <w:noProof/>
          <w:sz w:val="20"/>
          <w:szCs w:val="20"/>
          <w:lang w:eastAsia="en-US"/>
        </w:rPr>
        <w:t>par un</w:t>
      </w:r>
      <w:r>
        <w:rPr>
          <w:rFonts w:ascii="Trebuchet MS" w:eastAsia="Calibri" w:hAnsi="Trebuchet MS"/>
          <w:noProof/>
          <w:sz w:val="20"/>
          <w:szCs w:val="20"/>
          <w:lang w:eastAsia="en-US"/>
        </w:rPr>
        <w:t xml:space="preserve"> autre</w:t>
      </w:r>
      <w:r w:rsidRPr="00386F53">
        <w:rPr>
          <w:rFonts w:ascii="Trebuchet MS" w:eastAsia="Calibri" w:hAnsi="Trebuchet MS"/>
          <w:noProof/>
          <w:sz w:val="20"/>
          <w:szCs w:val="20"/>
          <w:lang w:eastAsia="en-US"/>
        </w:rPr>
        <w:t xml:space="preserve"> règlement européen </w:t>
      </w:r>
      <w:r>
        <w:rPr>
          <w:rFonts w:ascii="Trebuchet MS" w:eastAsia="Calibri" w:hAnsi="Trebuchet MS"/>
          <w:noProof/>
          <w:sz w:val="20"/>
          <w:szCs w:val="20"/>
          <w:lang w:eastAsia="en-US"/>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C43CC4"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Pr>
          <w:rFonts w:ascii="Trebuchet MS" w:hAnsi="Trebuchet MS"/>
          <w:noProof/>
          <w:sz w:val="20"/>
          <w:szCs w:val="20"/>
        </w:rPr>
        <w:t>ans les cas cités à l’article 41</w:t>
      </w:r>
      <w:r w:rsidRPr="003824BE">
        <w:rPr>
          <w:rFonts w:ascii="Trebuchet MS" w:hAnsi="Trebuchet MS"/>
          <w:noProof/>
          <w:sz w:val="20"/>
          <w:szCs w:val="20"/>
        </w:rPr>
        <w:t xml:space="preserve">.2 du </w:t>
      </w:r>
      <w:r>
        <w:rPr>
          <w:rFonts w:ascii="Trebuchet MS" w:hAnsi="Trebuchet MS"/>
          <w:noProof/>
          <w:sz w:val="20"/>
          <w:szCs w:val="20"/>
        </w:rPr>
        <w:t>CCAG-FCS ou dans le cas d’une résiliation consécutive à l’application d’un règlement européen</w:t>
      </w:r>
      <w:r w:rsidR="005058DF"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005058DF"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005058DF" w:rsidRPr="003824BE">
        <w:rPr>
          <w:rFonts w:ascii="Trebuchet MS" w:hAnsi="Trebuchet MS"/>
          <w:noProof/>
          <w:sz w:val="20"/>
          <w:szCs w:val="20"/>
        </w:rPr>
        <w:t xml:space="preserve"> informe le </w:t>
      </w:r>
      <w:r w:rsidR="00C25810">
        <w:rPr>
          <w:rFonts w:ascii="Trebuchet MS" w:hAnsi="Trebuchet MS"/>
          <w:noProof/>
          <w:sz w:val="20"/>
          <w:szCs w:val="20"/>
        </w:rPr>
        <w:t>Titulaire</w:t>
      </w:r>
      <w:r w:rsidR="005058DF"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57" w:name="_Toc469492627"/>
      <w:bookmarkStart w:id="358" w:name="_Toc29198760"/>
      <w:bookmarkStart w:id="359" w:name="_Toc209624097"/>
      <w:r w:rsidRPr="005058DF">
        <w:t xml:space="preserve">Exécution de la prestation aux frais et risques du </w:t>
      </w:r>
      <w:r w:rsidR="00C25810">
        <w:t>Titulaire</w:t>
      </w:r>
      <w:bookmarkEnd w:id="357"/>
      <w:bookmarkEnd w:id="358"/>
      <w:bookmarkEnd w:id="359"/>
    </w:p>
    <w:p w:rsidR="005058DF" w:rsidRPr="005058DF" w:rsidRDefault="005058DF" w:rsidP="00C97611">
      <w:pPr>
        <w:pStyle w:val="Titre3"/>
      </w:pPr>
      <w:bookmarkStart w:id="360" w:name="_Ref476926092"/>
      <w:bookmarkStart w:id="361" w:name="_Toc29198761"/>
      <w:bookmarkStart w:id="362" w:name="_Toc209624098"/>
      <w:r w:rsidRPr="005058DF">
        <w:t>En cas d’inexécution de la prestation en cours d’exécution</w:t>
      </w:r>
      <w:bookmarkEnd w:id="360"/>
      <w:bookmarkEnd w:id="361"/>
      <w:bookmarkEnd w:id="362"/>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63" w:name="_Toc29198762"/>
      <w:bookmarkStart w:id="364" w:name="_Toc209624099"/>
      <w:r w:rsidRPr="005058DF">
        <w:t xml:space="preserve">Après résiliation prononcée aux torts du </w:t>
      </w:r>
      <w:r w:rsidR="00C25810">
        <w:t>Titulaire</w:t>
      </w:r>
      <w:bookmarkEnd w:id="363"/>
      <w:bookmarkEnd w:id="364"/>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65" w:name="_Toc408589883"/>
      <w:bookmarkStart w:id="366" w:name="_Toc59538125"/>
      <w:bookmarkStart w:id="367" w:name="_Toc59540004"/>
      <w:bookmarkStart w:id="368" w:name="_Toc59540082"/>
      <w:bookmarkStart w:id="369" w:name="_Toc209624100"/>
      <w:r w:rsidRPr="00885D04">
        <w:t>Droit applicable et tribunal compétent</w:t>
      </w:r>
      <w:bookmarkEnd w:id="365"/>
      <w:bookmarkEnd w:id="366"/>
      <w:bookmarkEnd w:id="367"/>
      <w:bookmarkEnd w:id="368"/>
      <w:bookmarkEnd w:id="369"/>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70" w:name="_Toc358040192"/>
      <w:bookmarkStart w:id="371"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bookmarkEnd w:id="370"/>
    <w:bookmarkEnd w:id="371"/>
    <w:p w:rsidR="00A335CC" w:rsidRDefault="00A335CC" w:rsidP="00EC7FC7">
      <w:pPr>
        <w:widowControl w:val="0"/>
        <w:autoSpaceDE w:val="0"/>
        <w:autoSpaceDN w:val="0"/>
        <w:spacing w:before="120"/>
        <w:jc w:val="both"/>
        <w:rPr>
          <w:rFonts w:ascii="Trebuchet MS" w:eastAsia="Times New Roman" w:hAnsi="Trebuchet MS" w:cs="Tahoma"/>
          <w:lang w:eastAsia="fr-FR"/>
        </w:rPr>
      </w:pPr>
    </w:p>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72" w:name="_Toc408589885"/>
      <w:r w:rsidRPr="00A335CC">
        <w:rPr>
          <w:rFonts w:ascii="Trebuchet MS" w:eastAsia="Times New Roman" w:hAnsi="Trebuchet MS" w:cs="Arial"/>
          <w:b/>
          <w:bCs/>
          <w:iCs/>
          <w:spacing w:val="6"/>
          <w:sz w:val="24"/>
          <w:lang w:eastAsia="fr-FR"/>
        </w:rPr>
        <w:t xml:space="preserve">Chapitre VI – Dérogations au </w:t>
      </w:r>
      <w:bookmarkEnd w:id="372"/>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4D19D6">
        <w:trPr>
          <w:trHeight w:val="454"/>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4D19D6">
        <w:trPr>
          <w:trHeight w:val="20"/>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4A4EB5">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4D19D6">
        <w:trPr>
          <w:trHeight w:val="20"/>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4A4EB5">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4D19D6">
        <w:trPr>
          <w:trHeight w:val="20"/>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4A4EB5">
              <w:rPr>
                <w:rFonts w:ascii="Trebuchet MS" w:hAnsi="Trebuchet MS" w:cs="Arial"/>
                <w:sz w:val="20"/>
                <w:szCs w:val="20"/>
              </w:rPr>
              <w:t>8.4</w:t>
            </w:r>
            <w:r>
              <w:rPr>
                <w:rFonts w:ascii="Trebuchet MS" w:hAnsi="Trebuchet MS" w:cs="Arial"/>
                <w:sz w:val="20"/>
                <w:szCs w:val="20"/>
              </w:rPr>
              <w:fldChar w:fldCharType="end"/>
            </w:r>
          </w:p>
        </w:tc>
        <w:tc>
          <w:tcPr>
            <w:tcW w:w="3260" w:type="dxa"/>
            <w:vAlign w:val="center"/>
          </w:tcPr>
          <w:p w:rsidR="005F1CB6" w:rsidRPr="00E32C1E" w:rsidRDefault="004C166B"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4D19D6">
        <w:trPr>
          <w:trHeight w:val="20"/>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4A4EB5">
              <w:rPr>
                <w:rFonts w:ascii="Trebuchet MS" w:hAnsi="Trebuchet MS" w:cs="Arial"/>
                <w:sz w:val="20"/>
                <w:szCs w:val="20"/>
              </w:rPr>
              <w:t>Article 20 -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4D19D6">
        <w:trPr>
          <w:trHeight w:val="20"/>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4A4EB5">
              <w:rPr>
                <w:rFonts w:ascii="Trebuchet MS" w:hAnsi="Trebuchet MS" w:cs="Arial"/>
                <w:sz w:val="20"/>
                <w:szCs w:val="20"/>
              </w:rPr>
              <w:t>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4D19D6">
        <w:trPr>
          <w:trHeight w:val="20"/>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4A4EB5">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010FA8">
      <w:headerReference w:type="default" r:id="rId16"/>
      <w:footerReference w:type="default" r:id="rId17"/>
      <w:footerReference w:type="first" r:id="rId18"/>
      <w:pgSz w:w="11907" w:h="16840"/>
      <w:pgMar w:top="1417" w:right="1417" w:bottom="851"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71C" w:rsidRDefault="0055271C">
      <w:r>
        <w:separator/>
      </w:r>
    </w:p>
  </w:endnote>
  <w:endnote w:type="continuationSeparator" w:id="0">
    <w:p w:rsidR="0055271C" w:rsidRDefault="00552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71C" w:rsidRPr="00B12FD9" w:rsidRDefault="0055271C">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E3450B">
      <w:rPr>
        <w:rStyle w:val="Numrodepage"/>
        <w:noProof/>
        <w:snapToGrid w:val="0"/>
        <w:sz w:val="16"/>
        <w:szCs w:val="16"/>
      </w:rPr>
      <w:t>23</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E3450B">
      <w:rPr>
        <w:rStyle w:val="Numrodepage"/>
        <w:noProof/>
        <w:snapToGrid w:val="0"/>
        <w:sz w:val="16"/>
        <w:szCs w:val="16"/>
      </w:rPr>
      <w:t>23</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71C" w:rsidRPr="00733D02" w:rsidRDefault="0055271C">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juillet 2025</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E3450B">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E3450B">
      <w:rPr>
        <w:rStyle w:val="Numrodepage"/>
        <w:rFonts w:ascii="Trebuchet MS" w:hAnsi="Trebuchet MS"/>
        <w:noProof/>
        <w:snapToGrid w:val="0"/>
        <w:sz w:val="20"/>
      </w:rPr>
      <w:t>23</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71C" w:rsidRDefault="0055271C">
      <w:r>
        <w:separator/>
      </w:r>
    </w:p>
  </w:footnote>
  <w:footnote w:type="continuationSeparator" w:id="0">
    <w:p w:rsidR="0055271C" w:rsidRDefault="00552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71C" w:rsidRDefault="0055271C" w:rsidP="007A7F80">
    <w:pPr>
      <w:pStyle w:val="En-tte"/>
      <w:jc w:val="center"/>
    </w:pPr>
    <w:r w:rsidRPr="007A7F80">
      <w:rPr>
        <w:rFonts w:ascii="Trebuchet MS" w:hAnsi="Trebuchet MS"/>
        <w:b/>
        <w:caps/>
        <w:noProof/>
        <w:color w:val="000000"/>
        <w:sz w:val="16"/>
        <w:szCs w:val="16"/>
      </w:rPr>
      <w:t>PRESTATIONS DE SERVICES POSTAUX</w:t>
    </w:r>
    <w:r>
      <w:rPr>
        <w:rFonts w:ascii="Trebuchet MS" w:hAnsi="Trebuchet MS"/>
        <w:b/>
        <w:caps/>
        <w:noProof/>
        <w:color w:val="000000"/>
        <w:sz w:val="16"/>
        <w:szCs w:val="16"/>
      </w:rPr>
      <w:t xml:space="preserve"> </w:t>
    </w:r>
    <w:r w:rsidRPr="007A7F80">
      <w:rPr>
        <w:rFonts w:ascii="Trebuchet MS" w:hAnsi="Trebuchet MS"/>
        <w:b/>
        <w:caps/>
        <w:noProof/>
        <w:color w:val="000000"/>
        <w:sz w:val="16"/>
        <w:szCs w:val="16"/>
      </w:rPr>
      <w:t>POUR LE GROUPEMENT HOSPITALIER DE TERRITOIRE DU MAINE-ET-LOIRE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1041D31"/>
    <w:multiLevelType w:val="hybridMultilevel"/>
    <w:tmpl w:val="65DE54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7932C5"/>
    <w:multiLevelType w:val="hybridMultilevel"/>
    <w:tmpl w:val="D68AF50E"/>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7">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8F543A"/>
    <w:multiLevelType w:val="multilevel"/>
    <w:tmpl w:val="425056AA"/>
    <w:lvl w:ilvl="0">
      <w:numFmt w:val="decimal"/>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 %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5F663B"/>
    <w:multiLevelType w:val="hybridMultilevel"/>
    <w:tmpl w:val="78025468"/>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2F7B3ACF"/>
    <w:multiLevelType w:val="hybridMultilevel"/>
    <w:tmpl w:val="CC2A04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0195AFC"/>
    <w:multiLevelType w:val="hybridMultilevel"/>
    <w:tmpl w:val="9B0EF88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1F40F3D"/>
    <w:multiLevelType w:val="hybridMultilevel"/>
    <w:tmpl w:val="9DEE4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6871955"/>
    <w:multiLevelType w:val="hybridMultilevel"/>
    <w:tmpl w:val="AFA25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6D84169"/>
    <w:multiLevelType w:val="hybridMultilevel"/>
    <w:tmpl w:val="17047684"/>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0">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7FE4A61"/>
    <w:multiLevelType w:val="hybridMultilevel"/>
    <w:tmpl w:val="70E0B078"/>
    <w:lvl w:ilvl="0" w:tplc="9A30B00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28"/>
  </w:num>
  <w:num w:numId="3">
    <w:abstractNumId w:val="29"/>
  </w:num>
  <w:num w:numId="4">
    <w:abstractNumId w:val="13"/>
  </w:num>
  <w:num w:numId="5">
    <w:abstractNumId w:val="30"/>
  </w:num>
  <w:num w:numId="6">
    <w:abstractNumId w:val="2"/>
  </w:num>
  <w:num w:numId="7">
    <w:abstractNumId w:val="37"/>
  </w:num>
  <w:num w:numId="8">
    <w:abstractNumId w:val="38"/>
  </w:num>
  <w:num w:numId="9">
    <w:abstractNumId w:val="24"/>
  </w:num>
  <w:num w:numId="10">
    <w:abstractNumId w:val="16"/>
  </w:num>
  <w:num w:numId="11">
    <w:abstractNumId w:val="23"/>
  </w:num>
  <w:num w:numId="12">
    <w:abstractNumId w:val="32"/>
  </w:num>
  <w:num w:numId="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7"/>
  </w:num>
  <w:num w:numId="15">
    <w:abstractNumId w:val="14"/>
  </w:num>
  <w:num w:numId="16">
    <w:abstractNumId w:val="31"/>
  </w:num>
  <w:num w:numId="17">
    <w:abstractNumId w:val="11"/>
  </w:num>
  <w:num w:numId="18">
    <w:abstractNumId w:val="10"/>
  </w:num>
  <w:num w:numId="19">
    <w:abstractNumId w:val="36"/>
  </w:num>
  <w:num w:numId="20">
    <w:abstractNumId w:val="0"/>
  </w:num>
  <w:num w:numId="21">
    <w:abstractNumId w:val="15"/>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6"/>
  </w:num>
  <w:num w:numId="25">
    <w:abstractNumId w:val="26"/>
  </w:num>
  <w:num w:numId="26">
    <w:abstractNumId w:val="35"/>
  </w:num>
  <w:num w:numId="27">
    <w:abstractNumId w:val="9"/>
  </w:num>
  <w:num w:numId="28">
    <w:abstractNumId w:val="7"/>
  </w:num>
  <w:num w:numId="29">
    <w:abstractNumId w:val="5"/>
  </w:num>
  <w:num w:numId="30">
    <w:abstractNumId w:val="33"/>
  </w:num>
  <w:num w:numId="31">
    <w:abstractNumId w:val="8"/>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8"/>
  </w:num>
  <w:num w:numId="35">
    <w:abstractNumId w:val="22"/>
  </w:num>
  <w:num w:numId="36">
    <w:abstractNumId w:val="21"/>
  </w:num>
  <w:num w:numId="37">
    <w:abstractNumId w:val="12"/>
  </w:num>
  <w:num w:numId="38">
    <w:abstractNumId w:val="20"/>
  </w:num>
  <w:num w:numId="39">
    <w:abstractNumId w:val="19"/>
  </w:num>
  <w:num w:numId="40">
    <w:abstractNumId w:val="34"/>
  </w:num>
  <w:num w:numId="41">
    <w:abstractNumId w:val="3"/>
  </w:num>
  <w:num w:numId="42">
    <w:abstractNumId w:val="4"/>
  </w:num>
  <w:num w:numId="43">
    <w:abstractNumId w:val="29"/>
  </w:num>
  <w:num w:numId="44">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readOnly" w:enforcement="1" w:cryptProviderType="rsaFull" w:cryptAlgorithmClass="hash" w:cryptAlgorithmType="typeAny" w:cryptAlgorithmSid="4" w:cryptSpinCount="100000" w:hash="rtCCO56T1Ao2aZgH7qmHs6/lSlw=" w:salt="ltpXQ6hAi08/GctEvWkf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3CEA"/>
    <w:rsid w:val="000050B5"/>
    <w:rsid w:val="000056A9"/>
    <w:rsid w:val="00010FA8"/>
    <w:rsid w:val="000125FA"/>
    <w:rsid w:val="00017E60"/>
    <w:rsid w:val="00021AC5"/>
    <w:rsid w:val="00021F8C"/>
    <w:rsid w:val="000330B6"/>
    <w:rsid w:val="0003440E"/>
    <w:rsid w:val="000348DF"/>
    <w:rsid w:val="00035063"/>
    <w:rsid w:val="00036295"/>
    <w:rsid w:val="00040C3D"/>
    <w:rsid w:val="000420C3"/>
    <w:rsid w:val="000438D4"/>
    <w:rsid w:val="00045130"/>
    <w:rsid w:val="00052D28"/>
    <w:rsid w:val="0005364C"/>
    <w:rsid w:val="00053D4A"/>
    <w:rsid w:val="00053E21"/>
    <w:rsid w:val="00056113"/>
    <w:rsid w:val="0006428D"/>
    <w:rsid w:val="000661E5"/>
    <w:rsid w:val="00066CDC"/>
    <w:rsid w:val="00070B7A"/>
    <w:rsid w:val="000769CD"/>
    <w:rsid w:val="00076FF2"/>
    <w:rsid w:val="0007713D"/>
    <w:rsid w:val="000829F0"/>
    <w:rsid w:val="00085907"/>
    <w:rsid w:val="00096660"/>
    <w:rsid w:val="000A5441"/>
    <w:rsid w:val="000A5CC0"/>
    <w:rsid w:val="000A6BCE"/>
    <w:rsid w:val="000B1BA2"/>
    <w:rsid w:val="000B2C8C"/>
    <w:rsid w:val="000B33F6"/>
    <w:rsid w:val="000B5F43"/>
    <w:rsid w:val="000C029F"/>
    <w:rsid w:val="000C176C"/>
    <w:rsid w:val="000C3729"/>
    <w:rsid w:val="000C39E0"/>
    <w:rsid w:val="000C4761"/>
    <w:rsid w:val="000D01D1"/>
    <w:rsid w:val="000D06FD"/>
    <w:rsid w:val="000E1EF9"/>
    <w:rsid w:val="000E37F2"/>
    <w:rsid w:val="000E690F"/>
    <w:rsid w:val="000F0C53"/>
    <w:rsid w:val="000F2030"/>
    <w:rsid w:val="000F2971"/>
    <w:rsid w:val="000F4516"/>
    <w:rsid w:val="000F58C0"/>
    <w:rsid w:val="000F66FB"/>
    <w:rsid w:val="00100335"/>
    <w:rsid w:val="00101392"/>
    <w:rsid w:val="00103B28"/>
    <w:rsid w:val="00104E1E"/>
    <w:rsid w:val="001057D6"/>
    <w:rsid w:val="00115055"/>
    <w:rsid w:val="00120FD3"/>
    <w:rsid w:val="00123FB9"/>
    <w:rsid w:val="00125232"/>
    <w:rsid w:val="00125BE2"/>
    <w:rsid w:val="00130630"/>
    <w:rsid w:val="00131450"/>
    <w:rsid w:val="001315AD"/>
    <w:rsid w:val="001333E5"/>
    <w:rsid w:val="001344EC"/>
    <w:rsid w:val="0013670F"/>
    <w:rsid w:val="00136EE6"/>
    <w:rsid w:val="00137710"/>
    <w:rsid w:val="001451C6"/>
    <w:rsid w:val="00145C1C"/>
    <w:rsid w:val="001473DB"/>
    <w:rsid w:val="0015020B"/>
    <w:rsid w:val="00152DA7"/>
    <w:rsid w:val="00164E8F"/>
    <w:rsid w:val="00165D42"/>
    <w:rsid w:val="00166DC1"/>
    <w:rsid w:val="00167BB9"/>
    <w:rsid w:val="00180614"/>
    <w:rsid w:val="00182562"/>
    <w:rsid w:val="001829AC"/>
    <w:rsid w:val="00183456"/>
    <w:rsid w:val="00183A30"/>
    <w:rsid w:val="00185ED0"/>
    <w:rsid w:val="00186CE9"/>
    <w:rsid w:val="00192F24"/>
    <w:rsid w:val="00193FFF"/>
    <w:rsid w:val="00195896"/>
    <w:rsid w:val="001A04F3"/>
    <w:rsid w:val="001A5636"/>
    <w:rsid w:val="001B0F6B"/>
    <w:rsid w:val="001B1E90"/>
    <w:rsid w:val="001B74E4"/>
    <w:rsid w:val="001C0D9E"/>
    <w:rsid w:val="001C0E42"/>
    <w:rsid w:val="001C0FB1"/>
    <w:rsid w:val="001C6F82"/>
    <w:rsid w:val="001D1DF9"/>
    <w:rsid w:val="001D747E"/>
    <w:rsid w:val="001E3FA8"/>
    <w:rsid w:val="001E4CE0"/>
    <w:rsid w:val="001F08D6"/>
    <w:rsid w:val="001F2603"/>
    <w:rsid w:val="001F270D"/>
    <w:rsid w:val="001F2FF0"/>
    <w:rsid w:val="001F56B0"/>
    <w:rsid w:val="001F5853"/>
    <w:rsid w:val="00203A46"/>
    <w:rsid w:val="002065F0"/>
    <w:rsid w:val="00214B91"/>
    <w:rsid w:val="00220897"/>
    <w:rsid w:val="00223D3B"/>
    <w:rsid w:val="0022591B"/>
    <w:rsid w:val="0023164C"/>
    <w:rsid w:val="00233857"/>
    <w:rsid w:val="00234E32"/>
    <w:rsid w:val="002350F0"/>
    <w:rsid w:val="00236A38"/>
    <w:rsid w:val="00240381"/>
    <w:rsid w:val="00241021"/>
    <w:rsid w:val="00244B17"/>
    <w:rsid w:val="00245A3B"/>
    <w:rsid w:val="002466CF"/>
    <w:rsid w:val="00250158"/>
    <w:rsid w:val="00257221"/>
    <w:rsid w:val="00260ACE"/>
    <w:rsid w:val="0026391C"/>
    <w:rsid w:val="0026552E"/>
    <w:rsid w:val="00270432"/>
    <w:rsid w:val="00270CEB"/>
    <w:rsid w:val="002771DF"/>
    <w:rsid w:val="002775EF"/>
    <w:rsid w:val="0027791D"/>
    <w:rsid w:val="00277924"/>
    <w:rsid w:val="00282556"/>
    <w:rsid w:val="00285749"/>
    <w:rsid w:val="00287B73"/>
    <w:rsid w:val="00293B66"/>
    <w:rsid w:val="0029552F"/>
    <w:rsid w:val="002A3127"/>
    <w:rsid w:val="002A323A"/>
    <w:rsid w:val="002A418B"/>
    <w:rsid w:val="002A48A6"/>
    <w:rsid w:val="002A4F83"/>
    <w:rsid w:val="002A62DC"/>
    <w:rsid w:val="002B4D75"/>
    <w:rsid w:val="002B663A"/>
    <w:rsid w:val="002C0B96"/>
    <w:rsid w:val="002C1CFE"/>
    <w:rsid w:val="002C3BE3"/>
    <w:rsid w:val="002C7963"/>
    <w:rsid w:val="002D7D81"/>
    <w:rsid w:val="002F0C6B"/>
    <w:rsid w:val="002F2B4C"/>
    <w:rsid w:val="002F5251"/>
    <w:rsid w:val="002F5A98"/>
    <w:rsid w:val="002F5D30"/>
    <w:rsid w:val="003004D7"/>
    <w:rsid w:val="003066CA"/>
    <w:rsid w:val="003103BF"/>
    <w:rsid w:val="003117B1"/>
    <w:rsid w:val="00320321"/>
    <w:rsid w:val="00320D63"/>
    <w:rsid w:val="00322F50"/>
    <w:rsid w:val="00325CC4"/>
    <w:rsid w:val="00326F28"/>
    <w:rsid w:val="00330D55"/>
    <w:rsid w:val="00336AA9"/>
    <w:rsid w:val="003408A9"/>
    <w:rsid w:val="00345AB0"/>
    <w:rsid w:val="00345F5E"/>
    <w:rsid w:val="003470E7"/>
    <w:rsid w:val="003477BB"/>
    <w:rsid w:val="003507FE"/>
    <w:rsid w:val="00350876"/>
    <w:rsid w:val="00352E5D"/>
    <w:rsid w:val="003539B4"/>
    <w:rsid w:val="00355660"/>
    <w:rsid w:val="003611E1"/>
    <w:rsid w:val="00362D80"/>
    <w:rsid w:val="003630DD"/>
    <w:rsid w:val="00364543"/>
    <w:rsid w:val="003646DD"/>
    <w:rsid w:val="00365DB0"/>
    <w:rsid w:val="00366B3D"/>
    <w:rsid w:val="00370C2B"/>
    <w:rsid w:val="00372ED2"/>
    <w:rsid w:val="00373259"/>
    <w:rsid w:val="00377C00"/>
    <w:rsid w:val="003824BE"/>
    <w:rsid w:val="00383BA1"/>
    <w:rsid w:val="00392531"/>
    <w:rsid w:val="003A2DD6"/>
    <w:rsid w:val="003A2EFA"/>
    <w:rsid w:val="003A740C"/>
    <w:rsid w:val="003B11FE"/>
    <w:rsid w:val="003B14BF"/>
    <w:rsid w:val="003B1C34"/>
    <w:rsid w:val="003B4C01"/>
    <w:rsid w:val="003B6625"/>
    <w:rsid w:val="003C1709"/>
    <w:rsid w:val="003C2251"/>
    <w:rsid w:val="003C3C8C"/>
    <w:rsid w:val="003C5393"/>
    <w:rsid w:val="003D5425"/>
    <w:rsid w:val="003D66EA"/>
    <w:rsid w:val="003E213C"/>
    <w:rsid w:val="003E248D"/>
    <w:rsid w:val="003E5B81"/>
    <w:rsid w:val="003E7F3C"/>
    <w:rsid w:val="003F240D"/>
    <w:rsid w:val="003F3DC1"/>
    <w:rsid w:val="003F559A"/>
    <w:rsid w:val="003F591F"/>
    <w:rsid w:val="003F5B70"/>
    <w:rsid w:val="003F642C"/>
    <w:rsid w:val="003F7D60"/>
    <w:rsid w:val="004025F6"/>
    <w:rsid w:val="00402D77"/>
    <w:rsid w:val="004034DB"/>
    <w:rsid w:val="00405BC5"/>
    <w:rsid w:val="00410BFB"/>
    <w:rsid w:val="00410F69"/>
    <w:rsid w:val="004160F4"/>
    <w:rsid w:val="00417B97"/>
    <w:rsid w:val="00417E91"/>
    <w:rsid w:val="00422113"/>
    <w:rsid w:val="00426503"/>
    <w:rsid w:val="004278CE"/>
    <w:rsid w:val="00433A80"/>
    <w:rsid w:val="004351EF"/>
    <w:rsid w:val="00436CE0"/>
    <w:rsid w:val="00436FE3"/>
    <w:rsid w:val="00445B4A"/>
    <w:rsid w:val="00445CE9"/>
    <w:rsid w:val="0045073B"/>
    <w:rsid w:val="00451C0E"/>
    <w:rsid w:val="00453707"/>
    <w:rsid w:val="00453C9F"/>
    <w:rsid w:val="004557F8"/>
    <w:rsid w:val="00456290"/>
    <w:rsid w:val="00456B1A"/>
    <w:rsid w:val="004579F8"/>
    <w:rsid w:val="00460C6A"/>
    <w:rsid w:val="00464F6A"/>
    <w:rsid w:val="00465372"/>
    <w:rsid w:val="00465CF6"/>
    <w:rsid w:val="0047531B"/>
    <w:rsid w:val="00475EC7"/>
    <w:rsid w:val="00477BCC"/>
    <w:rsid w:val="004854AF"/>
    <w:rsid w:val="0048555D"/>
    <w:rsid w:val="00491B71"/>
    <w:rsid w:val="00493D76"/>
    <w:rsid w:val="00496002"/>
    <w:rsid w:val="00496669"/>
    <w:rsid w:val="0049690E"/>
    <w:rsid w:val="004A187B"/>
    <w:rsid w:val="004A3144"/>
    <w:rsid w:val="004A4EB5"/>
    <w:rsid w:val="004A7CE4"/>
    <w:rsid w:val="004B01A9"/>
    <w:rsid w:val="004B4185"/>
    <w:rsid w:val="004B5540"/>
    <w:rsid w:val="004C0749"/>
    <w:rsid w:val="004C0CE6"/>
    <w:rsid w:val="004C166B"/>
    <w:rsid w:val="004C1A73"/>
    <w:rsid w:val="004C6F27"/>
    <w:rsid w:val="004C714B"/>
    <w:rsid w:val="004C7D9F"/>
    <w:rsid w:val="004D19D6"/>
    <w:rsid w:val="004D29FC"/>
    <w:rsid w:val="004D7F1D"/>
    <w:rsid w:val="004E02B0"/>
    <w:rsid w:val="004E1099"/>
    <w:rsid w:val="004E15AB"/>
    <w:rsid w:val="004E2574"/>
    <w:rsid w:val="004E2703"/>
    <w:rsid w:val="004E44C3"/>
    <w:rsid w:val="004E4535"/>
    <w:rsid w:val="004E7242"/>
    <w:rsid w:val="004F1EF5"/>
    <w:rsid w:val="004F63AD"/>
    <w:rsid w:val="004F798F"/>
    <w:rsid w:val="005001C3"/>
    <w:rsid w:val="005021C2"/>
    <w:rsid w:val="005058DF"/>
    <w:rsid w:val="0051173B"/>
    <w:rsid w:val="00515206"/>
    <w:rsid w:val="00517531"/>
    <w:rsid w:val="00524F95"/>
    <w:rsid w:val="0052533C"/>
    <w:rsid w:val="0052592B"/>
    <w:rsid w:val="0052748D"/>
    <w:rsid w:val="005353B3"/>
    <w:rsid w:val="005379EB"/>
    <w:rsid w:val="005401F9"/>
    <w:rsid w:val="0054615F"/>
    <w:rsid w:val="00547C0B"/>
    <w:rsid w:val="00547C72"/>
    <w:rsid w:val="00550680"/>
    <w:rsid w:val="005521D0"/>
    <w:rsid w:val="0055271C"/>
    <w:rsid w:val="00553BF3"/>
    <w:rsid w:val="005610F7"/>
    <w:rsid w:val="0056513B"/>
    <w:rsid w:val="005666E5"/>
    <w:rsid w:val="00574AB2"/>
    <w:rsid w:val="00575B2D"/>
    <w:rsid w:val="00575FED"/>
    <w:rsid w:val="0058461A"/>
    <w:rsid w:val="00585581"/>
    <w:rsid w:val="00585D9F"/>
    <w:rsid w:val="0059020A"/>
    <w:rsid w:val="00590BB1"/>
    <w:rsid w:val="0059266F"/>
    <w:rsid w:val="00592C26"/>
    <w:rsid w:val="00595626"/>
    <w:rsid w:val="0059661E"/>
    <w:rsid w:val="0059748F"/>
    <w:rsid w:val="005A2BC7"/>
    <w:rsid w:val="005A4E83"/>
    <w:rsid w:val="005B2F53"/>
    <w:rsid w:val="005B4452"/>
    <w:rsid w:val="005B5588"/>
    <w:rsid w:val="005C31BA"/>
    <w:rsid w:val="005C432E"/>
    <w:rsid w:val="005C6A65"/>
    <w:rsid w:val="005D381C"/>
    <w:rsid w:val="005D64A3"/>
    <w:rsid w:val="005D72C0"/>
    <w:rsid w:val="005E28A6"/>
    <w:rsid w:val="005E47EA"/>
    <w:rsid w:val="005E6872"/>
    <w:rsid w:val="005E6E87"/>
    <w:rsid w:val="005E752D"/>
    <w:rsid w:val="005E79C9"/>
    <w:rsid w:val="005F1CB6"/>
    <w:rsid w:val="005F513F"/>
    <w:rsid w:val="006053EB"/>
    <w:rsid w:val="00607C27"/>
    <w:rsid w:val="006122F6"/>
    <w:rsid w:val="006163E1"/>
    <w:rsid w:val="00623028"/>
    <w:rsid w:val="006257DF"/>
    <w:rsid w:val="00627CD4"/>
    <w:rsid w:val="00633A8D"/>
    <w:rsid w:val="0063400F"/>
    <w:rsid w:val="00643191"/>
    <w:rsid w:val="00644202"/>
    <w:rsid w:val="006461FD"/>
    <w:rsid w:val="0064739B"/>
    <w:rsid w:val="00650C8D"/>
    <w:rsid w:val="006512E1"/>
    <w:rsid w:val="006524C6"/>
    <w:rsid w:val="00652EE0"/>
    <w:rsid w:val="00653471"/>
    <w:rsid w:val="00662629"/>
    <w:rsid w:val="00663402"/>
    <w:rsid w:val="00673A94"/>
    <w:rsid w:val="00681C95"/>
    <w:rsid w:val="006825FA"/>
    <w:rsid w:val="00687AF0"/>
    <w:rsid w:val="00695A5E"/>
    <w:rsid w:val="00697944"/>
    <w:rsid w:val="006A41CB"/>
    <w:rsid w:val="006A5D00"/>
    <w:rsid w:val="006A6474"/>
    <w:rsid w:val="006A6F5E"/>
    <w:rsid w:val="006B09CF"/>
    <w:rsid w:val="006B17C4"/>
    <w:rsid w:val="006B2D9B"/>
    <w:rsid w:val="006C1D2C"/>
    <w:rsid w:val="006C2DA0"/>
    <w:rsid w:val="006C5A3B"/>
    <w:rsid w:val="006D0C07"/>
    <w:rsid w:val="006D11A9"/>
    <w:rsid w:val="006D19F0"/>
    <w:rsid w:val="006D34D2"/>
    <w:rsid w:val="006D369D"/>
    <w:rsid w:val="006D371B"/>
    <w:rsid w:val="006D3852"/>
    <w:rsid w:val="006D391B"/>
    <w:rsid w:val="006D39D1"/>
    <w:rsid w:val="006D3A57"/>
    <w:rsid w:val="006D3BB0"/>
    <w:rsid w:val="006D54EC"/>
    <w:rsid w:val="006D5B10"/>
    <w:rsid w:val="006D6E5A"/>
    <w:rsid w:val="006D7450"/>
    <w:rsid w:val="006E2A89"/>
    <w:rsid w:val="006E36FA"/>
    <w:rsid w:val="006F029B"/>
    <w:rsid w:val="006F1516"/>
    <w:rsid w:val="006F5E7B"/>
    <w:rsid w:val="00701608"/>
    <w:rsid w:val="00702EF8"/>
    <w:rsid w:val="00703F4C"/>
    <w:rsid w:val="0070427F"/>
    <w:rsid w:val="00710720"/>
    <w:rsid w:val="00710B8B"/>
    <w:rsid w:val="00714E18"/>
    <w:rsid w:val="00715006"/>
    <w:rsid w:val="0071565F"/>
    <w:rsid w:val="00716092"/>
    <w:rsid w:val="00730FC4"/>
    <w:rsid w:val="00732A92"/>
    <w:rsid w:val="00732F1C"/>
    <w:rsid w:val="00733D02"/>
    <w:rsid w:val="00733E3F"/>
    <w:rsid w:val="00735FED"/>
    <w:rsid w:val="00737ED0"/>
    <w:rsid w:val="00742A60"/>
    <w:rsid w:val="00743418"/>
    <w:rsid w:val="00743CD4"/>
    <w:rsid w:val="007454B6"/>
    <w:rsid w:val="00747195"/>
    <w:rsid w:val="00752C2D"/>
    <w:rsid w:val="00755CBD"/>
    <w:rsid w:val="00757B26"/>
    <w:rsid w:val="007622BA"/>
    <w:rsid w:val="00762CFA"/>
    <w:rsid w:val="00766AD4"/>
    <w:rsid w:val="00770496"/>
    <w:rsid w:val="00772BD5"/>
    <w:rsid w:val="0077692F"/>
    <w:rsid w:val="00777088"/>
    <w:rsid w:val="00780419"/>
    <w:rsid w:val="00781052"/>
    <w:rsid w:val="00784892"/>
    <w:rsid w:val="00785A57"/>
    <w:rsid w:val="00785AA4"/>
    <w:rsid w:val="00787ABF"/>
    <w:rsid w:val="0079636C"/>
    <w:rsid w:val="00796603"/>
    <w:rsid w:val="00796EC8"/>
    <w:rsid w:val="007976DA"/>
    <w:rsid w:val="007A037C"/>
    <w:rsid w:val="007A0405"/>
    <w:rsid w:val="007A15AE"/>
    <w:rsid w:val="007A1894"/>
    <w:rsid w:val="007A77E2"/>
    <w:rsid w:val="007A7F80"/>
    <w:rsid w:val="007B0E89"/>
    <w:rsid w:val="007B242D"/>
    <w:rsid w:val="007B41C1"/>
    <w:rsid w:val="007B4B29"/>
    <w:rsid w:val="007B775A"/>
    <w:rsid w:val="007B7A58"/>
    <w:rsid w:val="007C3EEE"/>
    <w:rsid w:val="007C543E"/>
    <w:rsid w:val="007C7D82"/>
    <w:rsid w:val="007D1714"/>
    <w:rsid w:val="007D72A7"/>
    <w:rsid w:val="007E0BB3"/>
    <w:rsid w:val="007E50C7"/>
    <w:rsid w:val="007E6A4D"/>
    <w:rsid w:val="007E7119"/>
    <w:rsid w:val="007F1E5E"/>
    <w:rsid w:val="007F1F36"/>
    <w:rsid w:val="007F2199"/>
    <w:rsid w:val="007F24A6"/>
    <w:rsid w:val="007F2968"/>
    <w:rsid w:val="007F31AD"/>
    <w:rsid w:val="007F4F78"/>
    <w:rsid w:val="00801F0F"/>
    <w:rsid w:val="00804025"/>
    <w:rsid w:val="00805AB7"/>
    <w:rsid w:val="00812392"/>
    <w:rsid w:val="008124F4"/>
    <w:rsid w:val="0081742B"/>
    <w:rsid w:val="008176C1"/>
    <w:rsid w:val="00817B30"/>
    <w:rsid w:val="00831912"/>
    <w:rsid w:val="00832171"/>
    <w:rsid w:val="00834256"/>
    <w:rsid w:val="008354A5"/>
    <w:rsid w:val="00835EC0"/>
    <w:rsid w:val="00843F21"/>
    <w:rsid w:val="00851191"/>
    <w:rsid w:val="0085175F"/>
    <w:rsid w:val="00851F85"/>
    <w:rsid w:val="00853C32"/>
    <w:rsid w:val="00854659"/>
    <w:rsid w:val="008560D3"/>
    <w:rsid w:val="0085768B"/>
    <w:rsid w:val="00861A16"/>
    <w:rsid w:val="008625FD"/>
    <w:rsid w:val="00862A1C"/>
    <w:rsid w:val="00865BCB"/>
    <w:rsid w:val="00866376"/>
    <w:rsid w:val="00866C95"/>
    <w:rsid w:val="0087268E"/>
    <w:rsid w:val="00873B70"/>
    <w:rsid w:val="008765AA"/>
    <w:rsid w:val="00876FF1"/>
    <w:rsid w:val="008774BE"/>
    <w:rsid w:val="00877FF7"/>
    <w:rsid w:val="00880481"/>
    <w:rsid w:val="00880E6F"/>
    <w:rsid w:val="008811F7"/>
    <w:rsid w:val="00881E90"/>
    <w:rsid w:val="00885D04"/>
    <w:rsid w:val="00887BE5"/>
    <w:rsid w:val="008901A1"/>
    <w:rsid w:val="00890281"/>
    <w:rsid w:val="0089093F"/>
    <w:rsid w:val="0089107D"/>
    <w:rsid w:val="00892209"/>
    <w:rsid w:val="00893150"/>
    <w:rsid w:val="00893C7B"/>
    <w:rsid w:val="00895BCB"/>
    <w:rsid w:val="008A2ECE"/>
    <w:rsid w:val="008B13C7"/>
    <w:rsid w:val="008B22F4"/>
    <w:rsid w:val="008B32B7"/>
    <w:rsid w:val="008B5B29"/>
    <w:rsid w:val="008C1AA6"/>
    <w:rsid w:val="008C25DA"/>
    <w:rsid w:val="008C37C6"/>
    <w:rsid w:val="008C398A"/>
    <w:rsid w:val="008C3A5F"/>
    <w:rsid w:val="008C460F"/>
    <w:rsid w:val="008C7B54"/>
    <w:rsid w:val="008D001A"/>
    <w:rsid w:val="008D2A4E"/>
    <w:rsid w:val="008D36E4"/>
    <w:rsid w:val="008D4E92"/>
    <w:rsid w:val="008E22C7"/>
    <w:rsid w:val="008E3A42"/>
    <w:rsid w:val="008E4A6D"/>
    <w:rsid w:val="008E53FE"/>
    <w:rsid w:val="008E7345"/>
    <w:rsid w:val="008E7DA5"/>
    <w:rsid w:val="008F0890"/>
    <w:rsid w:val="008F70EC"/>
    <w:rsid w:val="009000E7"/>
    <w:rsid w:val="0090517E"/>
    <w:rsid w:val="00906F97"/>
    <w:rsid w:val="00907AE3"/>
    <w:rsid w:val="00913F56"/>
    <w:rsid w:val="0091429F"/>
    <w:rsid w:val="00914C43"/>
    <w:rsid w:val="009159DC"/>
    <w:rsid w:val="009179CC"/>
    <w:rsid w:val="0092314F"/>
    <w:rsid w:val="00923B2B"/>
    <w:rsid w:val="00924D7F"/>
    <w:rsid w:val="00925726"/>
    <w:rsid w:val="009263F6"/>
    <w:rsid w:val="0092719C"/>
    <w:rsid w:val="00931AFE"/>
    <w:rsid w:val="009358E2"/>
    <w:rsid w:val="0094558F"/>
    <w:rsid w:val="00947117"/>
    <w:rsid w:val="00951490"/>
    <w:rsid w:val="009523AB"/>
    <w:rsid w:val="009528B2"/>
    <w:rsid w:val="0095639A"/>
    <w:rsid w:val="009563BA"/>
    <w:rsid w:val="00960E7C"/>
    <w:rsid w:val="009610C8"/>
    <w:rsid w:val="009621EF"/>
    <w:rsid w:val="00962C66"/>
    <w:rsid w:val="009640CB"/>
    <w:rsid w:val="0096605B"/>
    <w:rsid w:val="009660C4"/>
    <w:rsid w:val="00967AE7"/>
    <w:rsid w:val="00967DAA"/>
    <w:rsid w:val="009710CD"/>
    <w:rsid w:val="009712EA"/>
    <w:rsid w:val="0097438B"/>
    <w:rsid w:val="00975BC3"/>
    <w:rsid w:val="0098049B"/>
    <w:rsid w:val="0098423F"/>
    <w:rsid w:val="0098482B"/>
    <w:rsid w:val="00985EBF"/>
    <w:rsid w:val="009874F8"/>
    <w:rsid w:val="00990E53"/>
    <w:rsid w:val="009920AF"/>
    <w:rsid w:val="00993FE8"/>
    <w:rsid w:val="00997439"/>
    <w:rsid w:val="009A03BB"/>
    <w:rsid w:val="009A0FC1"/>
    <w:rsid w:val="009A282F"/>
    <w:rsid w:val="009A5423"/>
    <w:rsid w:val="009A68F9"/>
    <w:rsid w:val="009B23AC"/>
    <w:rsid w:val="009B2A21"/>
    <w:rsid w:val="009B2C6C"/>
    <w:rsid w:val="009B5039"/>
    <w:rsid w:val="009C03F0"/>
    <w:rsid w:val="009C0D47"/>
    <w:rsid w:val="009C292A"/>
    <w:rsid w:val="009C5080"/>
    <w:rsid w:val="009C5700"/>
    <w:rsid w:val="009C5E65"/>
    <w:rsid w:val="009C69B0"/>
    <w:rsid w:val="009D4724"/>
    <w:rsid w:val="009E095D"/>
    <w:rsid w:val="009E3634"/>
    <w:rsid w:val="009E3A9B"/>
    <w:rsid w:val="009E4BAB"/>
    <w:rsid w:val="009F08FC"/>
    <w:rsid w:val="009F2870"/>
    <w:rsid w:val="009F508A"/>
    <w:rsid w:val="009F5355"/>
    <w:rsid w:val="00A01D74"/>
    <w:rsid w:val="00A057A2"/>
    <w:rsid w:val="00A069CB"/>
    <w:rsid w:val="00A11C55"/>
    <w:rsid w:val="00A12343"/>
    <w:rsid w:val="00A1270D"/>
    <w:rsid w:val="00A13297"/>
    <w:rsid w:val="00A30169"/>
    <w:rsid w:val="00A321F1"/>
    <w:rsid w:val="00A329D9"/>
    <w:rsid w:val="00A335CC"/>
    <w:rsid w:val="00A34406"/>
    <w:rsid w:val="00A3582D"/>
    <w:rsid w:val="00A358B9"/>
    <w:rsid w:val="00A401F0"/>
    <w:rsid w:val="00A40FC0"/>
    <w:rsid w:val="00A413E2"/>
    <w:rsid w:val="00A417D1"/>
    <w:rsid w:val="00A42EEB"/>
    <w:rsid w:val="00A43044"/>
    <w:rsid w:val="00A43F51"/>
    <w:rsid w:val="00A4554B"/>
    <w:rsid w:val="00A4796E"/>
    <w:rsid w:val="00A47CAC"/>
    <w:rsid w:val="00A50FDC"/>
    <w:rsid w:val="00A543AB"/>
    <w:rsid w:val="00A56F8E"/>
    <w:rsid w:val="00A57802"/>
    <w:rsid w:val="00A656E1"/>
    <w:rsid w:val="00A74DEB"/>
    <w:rsid w:val="00A77812"/>
    <w:rsid w:val="00A778D2"/>
    <w:rsid w:val="00A77EE9"/>
    <w:rsid w:val="00A822C7"/>
    <w:rsid w:val="00A873D9"/>
    <w:rsid w:val="00A9155A"/>
    <w:rsid w:val="00AA54A9"/>
    <w:rsid w:val="00AB1500"/>
    <w:rsid w:val="00AC53CE"/>
    <w:rsid w:val="00AD1A8E"/>
    <w:rsid w:val="00AD40C5"/>
    <w:rsid w:val="00AD4AB1"/>
    <w:rsid w:val="00AE2523"/>
    <w:rsid w:val="00AE2734"/>
    <w:rsid w:val="00AE4F62"/>
    <w:rsid w:val="00AF1BF7"/>
    <w:rsid w:val="00AF3B37"/>
    <w:rsid w:val="00AF3DAA"/>
    <w:rsid w:val="00AF53F9"/>
    <w:rsid w:val="00B01BA4"/>
    <w:rsid w:val="00B05D58"/>
    <w:rsid w:val="00B067DD"/>
    <w:rsid w:val="00B07F85"/>
    <w:rsid w:val="00B1127C"/>
    <w:rsid w:val="00B12496"/>
    <w:rsid w:val="00B12FD9"/>
    <w:rsid w:val="00B24F61"/>
    <w:rsid w:val="00B253E0"/>
    <w:rsid w:val="00B3009A"/>
    <w:rsid w:val="00B30199"/>
    <w:rsid w:val="00B3067A"/>
    <w:rsid w:val="00B334A7"/>
    <w:rsid w:val="00B4267A"/>
    <w:rsid w:val="00B436F4"/>
    <w:rsid w:val="00B441AA"/>
    <w:rsid w:val="00B44254"/>
    <w:rsid w:val="00B45FE8"/>
    <w:rsid w:val="00B4790B"/>
    <w:rsid w:val="00B514B0"/>
    <w:rsid w:val="00B533BA"/>
    <w:rsid w:val="00B55E7F"/>
    <w:rsid w:val="00B70E62"/>
    <w:rsid w:val="00B71282"/>
    <w:rsid w:val="00B73057"/>
    <w:rsid w:val="00B77CC9"/>
    <w:rsid w:val="00B77F4F"/>
    <w:rsid w:val="00B82C4C"/>
    <w:rsid w:val="00B91D4C"/>
    <w:rsid w:val="00B9376D"/>
    <w:rsid w:val="00B954C4"/>
    <w:rsid w:val="00B959BC"/>
    <w:rsid w:val="00B972E1"/>
    <w:rsid w:val="00BA0B5B"/>
    <w:rsid w:val="00BA2769"/>
    <w:rsid w:val="00BA3585"/>
    <w:rsid w:val="00BA3F7B"/>
    <w:rsid w:val="00BA410E"/>
    <w:rsid w:val="00BA4BD1"/>
    <w:rsid w:val="00BA513F"/>
    <w:rsid w:val="00BA6E85"/>
    <w:rsid w:val="00BB53D4"/>
    <w:rsid w:val="00BB547B"/>
    <w:rsid w:val="00BB6E6B"/>
    <w:rsid w:val="00BC0452"/>
    <w:rsid w:val="00BC1867"/>
    <w:rsid w:val="00BC48A8"/>
    <w:rsid w:val="00BC4F03"/>
    <w:rsid w:val="00BC610F"/>
    <w:rsid w:val="00BD1475"/>
    <w:rsid w:val="00BD1968"/>
    <w:rsid w:val="00BD306E"/>
    <w:rsid w:val="00BD30C9"/>
    <w:rsid w:val="00BD461C"/>
    <w:rsid w:val="00BD6D38"/>
    <w:rsid w:val="00BD7C89"/>
    <w:rsid w:val="00BE3F4D"/>
    <w:rsid w:val="00BF537B"/>
    <w:rsid w:val="00BF5E98"/>
    <w:rsid w:val="00BF7361"/>
    <w:rsid w:val="00C04F8F"/>
    <w:rsid w:val="00C053B7"/>
    <w:rsid w:val="00C07EA1"/>
    <w:rsid w:val="00C10BD8"/>
    <w:rsid w:val="00C10D5D"/>
    <w:rsid w:val="00C23C35"/>
    <w:rsid w:val="00C23F56"/>
    <w:rsid w:val="00C25810"/>
    <w:rsid w:val="00C31A34"/>
    <w:rsid w:val="00C32FC5"/>
    <w:rsid w:val="00C33AEE"/>
    <w:rsid w:val="00C33AEF"/>
    <w:rsid w:val="00C35BB8"/>
    <w:rsid w:val="00C374DF"/>
    <w:rsid w:val="00C37675"/>
    <w:rsid w:val="00C43039"/>
    <w:rsid w:val="00C43CC4"/>
    <w:rsid w:val="00C44288"/>
    <w:rsid w:val="00C44CB0"/>
    <w:rsid w:val="00C46313"/>
    <w:rsid w:val="00C50BA5"/>
    <w:rsid w:val="00C54E31"/>
    <w:rsid w:val="00C56960"/>
    <w:rsid w:val="00C602B6"/>
    <w:rsid w:val="00C6120B"/>
    <w:rsid w:val="00C619BB"/>
    <w:rsid w:val="00C61D5D"/>
    <w:rsid w:val="00C6243E"/>
    <w:rsid w:val="00C62E15"/>
    <w:rsid w:val="00C64BC5"/>
    <w:rsid w:val="00C67535"/>
    <w:rsid w:val="00C73CE3"/>
    <w:rsid w:val="00C73D81"/>
    <w:rsid w:val="00C768D6"/>
    <w:rsid w:val="00C77441"/>
    <w:rsid w:val="00C77B6A"/>
    <w:rsid w:val="00C81413"/>
    <w:rsid w:val="00C8272A"/>
    <w:rsid w:val="00C838ED"/>
    <w:rsid w:val="00C84009"/>
    <w:rsid w:val="00C84653"/>
    <w:rsid w:val="00C858ED"/>
    <w:rsid w:val="00C86661"/>
    <w:rsid w:val="00C905FC"/>
    <w:rsid w:val="00C92007"/>
    <w:rsid w:val="00C92C95"/>
    <w:rsid w:val="00C93200"/>
    <w:rsid w:val="00C9404B"/>
    <w:rsid w:val="00C9536B"/>
    <w:rsid w:val="00C95559"/>
    <w:rsid w:val="00C973CE"/>
    <w:rsid w:val="00C97611"/>
    <w:rsid w:val="00CA3918"/>
    <w:rsid w:val="00CA7E01"/>
    <w:rsid w:val="00CB0B0F"/>
    <w:rsid w:val="00CB5D1D"/>
    <w:rsid w:val="00CB6E99"/>
    <w:rsid w:val="00CB70AB"/>
    <w:rsid w:val="00CB7ACB"/>
    <w:rsid w:val="00CB7D2C"/>
    <w:rsid w:val="00CC0A31"/>
    <w:rsid w:val="00CC250F"/>
    <w:rsid w:val="00CC6409"/>
    <w:rsid w:val="00CC65F1"/>
    <w:rsid w:val="00CD063A"/>
    <w:rsid w:val="00CD0C0A"/>
    <w:rsid w:val="00CD1EB8"/>
    <w:rsid w:val="00CD3496"/>
    <w:rsid w:val="00CD39A0"/>
    <w:rsid w:val="00CD3B8B"/>
    <w:rsid w:val="00CD3CB7"/>
    <w:rsid w:val="00CD499A"/>
    <w:rsid w:val="00CD7CFC"/>
    <w:rsid w:val="00CD7FAD"/>
    <w:rsid w:val="00CE7061"/>
    <w:rsid w:val="00CE7314"/>
    <w:rsid w:val="00CE7614"/>
    <w:rsid w:val="00CE7CD4"/>
    <w:rsid w:val="00CF147D"/>
    <w:rsid w:val="00CF1E7E"/>
    <w:rsid w:val="00CF502A"/>
    <w:rsid w:val="00D00CAE"/>
    <w:rsid w:val="00D041DC"/>
    <w:rsid w:val="00D05246"/>
    <w:rsid w:val="00D066A5"/>
    <w:rsid w:val="00D10CA2"/>
    <w:rsid w:val="00D12BB0"/>
    <w:rsid w:val="00D130AF"/>
    <w:rsid w:val="00D1549C"/>
    <w:rsid w:val="00D15B54"/>
    <w:rsid w:val="00D21388"/>
    <w:rsid w:val="00D22E05"/>
    <w:rsid w:val="00D23EFF"/>
    <w:rsid w:val="00D24B6F"/>
    <w:rsid w:val="00D269BE"/>
    <w:rsid w:val="00D26B56"/>
    <w:rsid w:val="00D26BDA"/>
    <w:rsid w:val="00D270B7"/>
    <w:rsid w:val="00D273CF"/>
    <w:rsid w:val="00D27422"/>
    <w:rsid w:val="00D27A9A"/>
    <w:rsid w:val="00D31831"/>
    <w:rsid w:val="00D3234B"/>
    <w:rsid w:val="00D3771F"/>
    <w:rsid w:val="00D40271"/>
    <w:rsid w:val="00D47D60"/>
    <w:rsid w:val="00D500A9"/>
    <w:rsid w:val="00D515DE"/>
    <w:rsid w:val="00D55068"/>
    <w:rsid w:val="00D55A1B"/>
    <w:rsid w:val="00D55A6F"/>
    <w:rsid w:val="00D5696D"/>
    <w:rsid w:val="00D57DBE"/>
    <w:rsid w:val="00D6119E"/>
    <w:rsid w:val="00D64617"/>
    <w:rsid w:val="00D64F66"/>
    <w:rsid w:val="00D656C6"/>
    <w:rsid w:val="00D707A1"/>
    <w:rsid w:val="00D70A77"/>
    <w:rsid w:val="00D72BC9"/>
    <w:rsid w:val="00D760F1"/>
    <w:rsid w:val="00D762A8"/>
    <w:rsid w:val="00D76B08"/>
    <w:rsid w:val="00D77877"/>
    <w:rsid w:val="00D81D79"/>
    <w:rsid w:val="00D82901"/>
    <w:rsid w:val="00D8439F"/>
    <w:rsid w:val="00D84686"/>
    <w:rsid w:val="00D86736"/>
    <w:rsid w:val="00D872B1"/>
    <w:rsid w:val="00D875DF"/>
    <w:rsid w:val="00D87DB8"/>
    <w:rsid w:val="00D9569E"/>
    <w:rsid w:val="00D97DCD"/>
    <w:rsid w:val="00D97E75"/>
    <w:rsid w:val="00DA0E12"/>
    <w:rsid w:val="00DA1482"/>
    <w:rsid w:val="00DA38F4"/>
    <w:rsid w:val="00DA512D"/>
    <w:rsid w:val="00DB26D1"/>
    <w:rsid w:val="00DB2923"/>
    <w:rsid w:val="00DB4651"/>
    <w:rsid w:val="00DB478E"/>
    <w:rsid w:val="00DB5F55"/>
    <w:rsid w:val="00DB7EDE"/>
    <w:rsid w:val="00DC18D4"/>
    <w:rsid w:val="00DC241F"/>
    <w:rsid w:val="00DC342D"/>
    <w:rsid w:val="00DC7631"/>
    <w:rsid w:val="00DD000C"/>
    <w:rsid w:val="00DD4A2B"/>
    <w:rsid w:val="00DE02B5"/>
    <w:rsid w:val="00DE1797"/>
    <w:rsid w:val="00DE58C4"/>
    <w:rsid w:val="00DE65F5"/>
    <w:rsid w:val="00DF060A"/>
    <w:rsid w:val="00DF0F1F"/>
    <w:rsid w:val="00DF3887"/>
    <w:rsid w:val="00DF5B69"/>
    <w:rsid w:val="00DF6539"/>
    <w:rsid w:val="00DF6F35"/>
    <w:rsid w:val="00DF6FA6"/>
    <w:rsid w:val="00E0042C"/>
    <w:rsid w:val="00E01470"/>
    <w:rsid w:val="00E02131"/>
    <w:rsid w:val="00E027AD"/>
    <w:rsid w:val="00E03DEB"/>
    <w:rsid w:val="00E0497D"/>
    <w:rsid w:val="00E1207D"/>
    <w:rsid w:val="00E1457B"/>
    <w:rsid w:val="00E14BEB"/>
    <w:rsid w:val="00E16868"/>
    <w:rsid w:val="00E203A0"/>
    <w:rsid w:val="00E20C79"/>
    <w:rsid w:val="00E22528"/>
    <w:rsid w:val="00E23722"/>
    <w:rsid w:val="00E24F92"/>
    <w:rsid w:val="00E2704F"/>
    <w:rsid w:val="00E30892"/>
    <w:rsid w:val="00E31281"/>
    <w:rsid w:val="00E3252E"/>
    <w:rsid w:val="00E32C1E"/>
    <w:rsid w:val="00E333A2"/>
    <w:rsid w:val="00E3450B"/>
    <w:rsid w:val="00E37992"/>
    <w:rsid w:val="00E418B4"/>
    <w:rsid w:val="00E41C70"/>
    <w:rsid w:val="00E43691"/>
    <w:rsid w:val="00E43DC9"/>
    <w:rsid w:val="00E47B6C"/>
    <w:rsid w:val="00E47C56"/>
    <w:rsid w:val="00E53CC4"/>
    <w:rsid w:val="00E57C4A"/>
    <w:rsid w:val="00E61E16"/>
    <w:rsid w:val="00E65D66"/>
    <w:rsid w:val="00E66E24"/>
    <w:rsid w:val="00E67D90"/>
    <w:rsid w:val="00E7181E"/>
    <w:rsid w:val="00E75864"/>
    <w:rsid w:val="00E77391"/>
    <w:rsid w:val="00E77905"/>
    <w:rsid w:val="00E82C56"/>
    <w:rsid w:val="00E83F21"/>
    <w:rsid w:val="00E8465F"/>
    <w:rsid w:val="00E921D0"/>
    <w:rsid w:val="00E95309"/>
    <w:rsid w:val="00E966D6"/>
    <w:rsid w:val="00E975D4"/>
    <w:rsid w:val="00EA234B"/>
    <w:rsid w:val="00EB123F"/>
    <w:rsid w:val="00EB1B28"/>
    <w:rsid w:val="00EB203E"/>
    <w:rsid w:val="00EB5214"/>
    <w:rsid w:val="00EB5AC0"/>
    <w:rsid w:val="00EB74CA"/>
    <w:rsid w:val="00EC07E9"/>
    <w:rsid w:val="00EC2293"/>
    <w:rsid w:val="00EC2A66"/>
    <w:rsid w:val="00EC3A40"/>
    <w:rsid w:val="00EC542A"/>
    <w:rsid w:val="00EC7FC7"/>
    <w:rsid w:val="00ED34FF"/>
    <w:rsid w:val="00ED5551"/>
    <w:rsid w:val="00ED6D09"/>
    <w:rsid w:val="00ED76D7"/>
    <w:rsid w:val="00ED7759"/>
    <w:rsid w:val="00EE074E"/>
    <w:rsid w:val="00EE1B12"/>
    <w:rsid w:val="00EE3638"/>
    <w:rsid w:val="00EE3ADE"/>
    <w:rsid w:val="00EE3E9B"/>
    <w:rsid w:val="00EE5010"/>
    <w:rsid w:val="00EE7B42"/>
    <w:rsid w:val="00EE7C34"/>
    <w:rsid w:val="00EE7D9D"/>
    <w:rsid w:val="00EF244C"/>
    <w:rsid w:val="00EF43CC"/>
    <w:rsid w:val="00F00D91"/>
    <w:rsid w:val="00F01F71"/>
    <w:rsid w:val="00F02EB1"/>
    <w:rsid w:val="00F03311"/>
    <w:rsid w:val="00F0555E"/>
    <w:rsid w:val="00F10E5D"/>
    <w:rsid w:val="00F10E8F"/>
    <w:rsid w:val="00F11938"/>
    <w:rsid w:val="00F14315"/>
    <w:rsid w:val="00F14436"/>
    <w:rsid w:val="00F156C1"/>
    <w:rsid w:val="00F1671A"/>
    <w:rsid w:val="00F16D10"/>
    <w:rsid w:val="00F172A2"/>
    <w:rsid w:val="00F2488D"/>
    <w:rsid w:val="00F2570E"/>
    <w:rsid w:val="00F310D0"/>
    <w:rsid w:val="00F32BF4"/>
    <w:rsid w:val="00F3396D"/>
    <w:rsid w:val="00F3659F"/>
    <w:rsid w:val="00F40C19"/>
    <w:rsid w:val="00F429A9"/>
    <w:rsid w:val="00F42D5A"/>
    <w:rsid w:val="00F4391F"/>
    <w:rsid w:val="00F45FAC"/>
    <w:rsid w:val="00F56DE6"/>
    <w:rsid w:val="00F613E6"/>
    <w:rsid w:val="00F6158D"/>
    <w:rsid w:val="00F63AAE"/>
    <w:rsid w:val="00F67785"/>
    <w:rsid w:val="00F67C63"/>
    <w:rsid w:val="00F70140"/>
    <w:rsid w:val="00F729F2"/>
    <w:rsid w:val="00F74D61"/>
    <w:rsid w:val="00F75DDA"/>
    <w:rsid w:val="00F76627"/>
    <w:rsid w:val="00F8011D"/>
    <w:rsid w:val="00F8244F"/>
    <w:rsid w:val="00F86BB7"/>
    <w:rsid w:val="00F86CDE"/>
    <w:rsid w:val="00F87839"/>
    <w:rsid w:val="00F904B0"/>
    <w:rsid w:val="00F96E30"/>
    <w:rsid w:val="00F96FD7"/>
    <w:rsid w:val="00FA2119"/>
    <w:rsid w:val="00FB493D"/>
    <w:rsid w:val="00FC19E6"/>
    <w:rsid w:val="00FC5A5D"/>
    <w:rsid w:val="00FC6954"/>
    <w:rsid w:val="00FC758F"/>
    <w:rsid w:val="00FD22E3"/>
    <w:rsid w:val="00FD5AEC"/>
    <w:rsid w:val="00FD7079"/>
    <w:rsid w:val="00FD7647"/>
    <w:rsid w:val="00FE12F4"/>
    <w:rsid w:val="00FE42E8"/>
    <w:rsid w:val="00FF6F61"/>
    <w:rsid w:val="00FF7C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ep-achats-generaux@chu-angers.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JCGHT49@chu-angers.fr" TargetMode="External"/><Relationship Id="rId5" Type="http://schemas.openxmlformats.org/officeDocument/2006/relationships/settings" Target="settings.xml"/><Relationship Id="rId15" Type="http://schemas.openxmlformats.org/officeDocument/2006/relationships/hyperlink" Target="mailto:clause-insertion@angers-developpement.com" TargetMode="External"/><Relationship Id="rId10" Type="http://schemas.openxmlformats.org/officeDocument/2006/relationships/hyperlink" Target="mailto:Dep-achats-generaux@chu-angers.f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mailto:atrichet@angers-developpement.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422E1"/>
    <w:rsid w:val="000D302A"/>
    <w:rsid w:val="001D4560"/>
    <w:rsid w:val="00201DED"/>
    <w:rsid w:val="00270D07"/>
    <w:rsid w:val="0029407F"/>
    <w:rsid w:val="00361326"/>
    <w:rsid w:val="003D4F82"/>
    <w:rsid w:val="00447E1D"/>
    <w:rsid w:val="00457D1D"/>
    <w:rsid w:val="00531D2D"/>
    <w:rsid w:val="005D01F1"/>
    <w:rsid w:val="00716B81"/>
    <w:rsid w:val="008D2761"/>
    <w:rsid w:val="008D7104"/>
    <w:rsid w:val="009278E0"/>
    <w:rsid w:val="009339E9"/>
    <w:rsid w:val="00934B57"/>
    <w:rsid w:val="00A52D85"/>
    <w:rsid w:val="00A74B41"/>
    <w:rsid w:val="00AB3DE3"/>
    <w:rsid w:val="00AD6096"/>
    <w:rsid w:val="00B9647C"/>
    <w:rsid w:val="00BA4BCB"/>
    <w:rsid w:val="00C135AD"/>
    <w:rsid w:val="00CA03DB"/>
    <w:rsid w:val="00CB5FE2"/>
    <w:rsid w:val="00CC098A"/>
    <w:rsid w:val="00DB1F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5BF1-B26F-4178-862F-9E09A254C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1781</TotalTime>
  <Pages>23</Pages>
  <Words>11122</Words>
  <Characters>61176</Characters>
  <Application>Microsoft Office Word</Application>
  <DocSecurity>8</DocSecurity>
  <Lines>509</Lines>
  <Paragraphs>144</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72154</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EDOUARD ELISE</cp:lastModifiedBy>
  <cp:revision>259</cp:revision>
  <cp:lastPrinted>2025-02-13T07:55:00Z</cp:lastPrinted>
  <dcterms:created xsi:type="dcterms:W3CDTF">2021-07-28T06:46:00Z</dcterms:created>
  <dcterms:modified xsi:type="dcterms:W3CDTF">2025-10-21T06:42:00Z</dcterms:modified>
</cp:coreProperties>
</file>